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F06DC">
      <w:pPr>
        <w:jc w:val="center"/>
        <w:rPr>
          <w:rFonts w:hint="eastAsia" w:cs="Times New Roman"/>
          <w:b/>
          <w:sz w:val="36"/>
          <w:szCs w:val="36"/>
          <w:lang w:val="en-US" w:eastAsia="zh-CN"/>
        </w:rPr>
      </w:pPr>
      <w:r>
        <w:rPr>
          <w:rFonts w:hint="eastAsia" w:cs="Times New Roman"/>
          <w:b/>
          <w:sz w:val="36"/>
          <w:szCs w:val="36"/>
          <w:lang w:val="en-US" w:eastAsia="zh-CN"/>
        </w:rPr>
        <w:t>安康市2025年普通干线公路灾害防治工程（一期）施工监理（ZHJL）</w:t>
      </w:r>
      <w:r>
        <w:rPr>
          <w:rFonts w:hint="eastAsia" w:cs="Times New Roman"/>
          <w:b/>
          <w:sz w:val="36"/>
          <w:szCs w:val="36"/>
          <w:lang w:val="en-US"/>
        </w:rPr>
        <w:t>招标</w:t>
      </w:r>
      <w:r>
        <w:rPr>
          <w:rFonts w:hint="eastAsia" w:cs="Times New Roman"/>
          <w:b/>
          <w:sz w:val="36"/>
          <w:szCs w:val="36"/>
          <w:lang w:val="en-US" w:eastAsia="zh-CN"/>
        </w:rPr>
        <w:t>文件关键性内容</w:t>
      </w:r>
    </w:p>
    <w:p w14:paraId="32EB98CE">
      <w:pPr>
        <w:pStyle w:val="4"/>
        <w:keepNext w:val="0"/>
        <w:keepLines w:val="0"/>
        <w:pageBreakBefore w:val="0"/>
        <w:widowControl/>
        <w:kinsoku/>
        <w:wordWrap/>
        <w:overflowPunct/>
        <w:topLinePunct w:val="0"/>
        <w:autoSpaceDE w:val="0"/>
        <w:autoSpaceDN w:val="0"/>
        <w:bidi w:val="0"/>
        <w:adjustRightInd/>
        <w:snapToGrid/>
        <w:spacing w:line="560" w:lineRule="exact"/>
        <w:ind w:firstLine="482" w:firstLineChars="200"/>
        <w:textAlignment w:val="auto"/>
        <w:rPr>
          <w:b/>
          <w:bCs/>
          <w:szCs w:val="24"/>
        </w:rPr>
      </w:pPr>
      <w:r>
        <w:rPr>
          <w:b/>
          <w:bCs/>
          <w:szCs w:val="24"/>
        </w:rPr>
        <w:t>1.招标条件</w:t>
      </w:r>
    </w:p>
    <w:p w14:paraId="1C2B4F47">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rFonts w:hint="eastAsia"/>
          <w:szCs w:val="24"/>
          <w:highlight w:val="none"/>
        </w:rPr>
        <w:t>本招标项目</w:t>
      </w:r>
      <w:r>
        <w:rPr>
          <w:rFonts w:hint="eastAsia"/>
          <w:szCs w:val="24"/>
          <w:highlight w:val="none"/>
          <w:lang w:val="en-US" w:eastAsia="zh-CN"/>
        </w:rPr>
        <w:t>安康市2025年普通干线公路灾害防治工程（一期）</w:t>
      </w:r>
      <w:r>
        <w:rPr>
          <w:rFonts w:hint="eastAsia"/>
          <w:szCs w:val="24"/>
          <w:highlight w:val="none"/>
        </w:rPr>
        <w:t>已由</w:t>
      </w:r>
      <w:r>
        <w:rPr>
          <w:rFonts w:hint="eastAsia"/>
          <w:szCs w:val="24"/>
          <w:highlight w:val="none"/>
          <w:lang w:val="en-US" w:eastAsia="zh-CN"/>
        </w:rPr>
        <w:t>陕西省交通运输厅《关于210国道K1091+893-K1093+762段等4处灾害防治工程施工图设计的批复》（陕交函〔2025〕47号）、市交通运输局《关于安康市2025年普通干线公路灾害防治工程施工图设计及预算的批复》（安交函〔2025〕13号）批准建设</w:t>
      </w:r>
      <w:r>
        <w:rPr>
          <w:rFonts w:ascii="Times New Roman" w:hAnsi="Times New Roman"/>
          <w:highlight w:val="none"/>
        </w:rPr>
        <w:t>，</w:t>
      </w:r>
      <w:r>
        <w:rPr>
          <w:rFonts w:hint="eastAsia"/>
          <w:szCs w:val="24"/>
          <w:highlight w:val="none"/>
        </w:rPr>
        <w:t>建设资金来自财政，</w:t>
      </w:r>
      <w:r>
        <w:rPr>
          <w:rFonts w:hint="eastAsia"/>
          <w:szCs w:val="24"/>
        </w:rPr>
        <w:t>现对该项目的施工监理进行公开招标</w:t>
      </w:r>
      <w:r>
        <w:rPr>
          <w:rFonts w:hint="eastAsia"/>
          <w:szCs w:val="24"/>
          <w:lang w:eastAsia="zh-CN"/>
        </w:rPr>
        <w:t>，</w:t>
      </w:r>
      <w:r>
        <w:rPr>
          <w:rFonts w:hint="eastAsia"/>
          <w:szCs w:val="24"/>
          <w:highlight w:val="none"/>
        </w:rPr>
        <w:t>项目业主为安康市公路局，招标代理为</w:t>
      </w:r>
      <w:r>
        <w:rPr>
          <w:rFonts w:hint="eastAsia" w:cs="宋体"/>
          <w:highlight w:val="none"/>
          <w:u w:val="single"/>
        </w:rPr>
        <w:t>陕西正恒忠卫工程管理服务有限公司</w:t>
      </w:r>
      <w:r>
        <w:rPr>
          <w:rFonts w:hint="eastAsia"/>
          <w:szCs w:val="24"/>
          <w:highlight w:val="none"/>
        </w:rPr>
        <w:t>。</w:t>
      </w:r>
    </w:p>
    <w:p w14:paraId="1C59A44A">
      <w:pPr>
        <w:pStyle w:val="4"/>
        <w:keepNext w:val="0"/>
        <w:keepLines w:val="0"/>
        <w:pageBreakBefore w:val="0"/>
        <w:widowControl/>
        <w:kinsoku/>
        <w:wordWrap/>
        <w:overflowPunct/>
        <w:topLinePunct w:val="0"/>
        <w:autoSpaceDE w:val="0"/>
        <w:autoSpaceDN w:val="0"/>
        <w:bidi w:val="0"/>
        <w:adjustRightInd/>
        <w:snapToGrid/>
        <w:spacing w:line="560" w:lineRule="exact"/>
        <w:ind w:firstLine="482" w:firstLineChars="200"/>
        <w:textAlignment w:val="auto"/>
        <w:rPr>
          <w:b/>
          <w:bCs/>
          <w:szCs w:val="24"/>
        </w:rPr>
      </w:pPr>
      <w:r>
        <w:rPr>
          <w:b/>
          <w:bCs/>
          <w:szCs w:val="24"/>
        </w:rPr>
        <w:t>2.项目概况与招标范围：</w:t>
      </w:r>
    </w:p>
    <w:p w14:paraId="4E2217EB">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rFonts w:hint="eastAsia"/>
          <w:szCs w:val="24"/>
        </w:rPr>
        <w:t>2.1 建设地点：</w:t>
      </w:r>
      <w:r>
        <w:rPr>
          <w:rFonts w:hint="eastAsia"/>
          <w:spacing w:val="3"/>
          <w:szCs w:val="24"/>
        </w:rPr>
        <w:t>安康</w:t>
      </w:r>
      <w:r>
        <w:rPr>
          <w:rFonts w:hint="eastAsia"/>
          <w:spacing w:val="3"/>
          <w:szCs w:val="24"/>
          <w:lang w:val="en-US" w:eastAsia="zh-CN"/>
        </w:rPr>
        <w:t>市</w:t>
      </w:r>
      <w:r>
        <w:rPr>
          <w:rFonts w:hint="eastAsia"/>
          <w:szCs w:val="24"/>
        </w:rPr>
        <w:t>；</w:t>
      </w:r>
    </w:p>
    <w:p w14:paraId="1D2FB86C">
      <w:pPr>
        <w:pStyle w:val="4"/>
        <w:keepNext w:val="0"/>
        <w:keepLines w:val="0"/>
        <w:pageBreakBefore w:val="0"/>
        <w:widowControl/>
        <w:shd w:val="clear" w:color="auto" w:fill="auto"/>
        <w:tabs>
          <w:tab w:val="left" w:pos="8580"/>
        </w:tabs>
        <w:kinsoku/>
        <w:wordWrap w:val="0"/>
        <w:overflowPunct/>
        <w:topLinePunct/>
        <w:autoSpaceDE/>
        <w:autoSpaceDN/>
        <w:bidi w:val="0"/>
        <w:adjustRightInd/>
        <w:snapToGrid/>
        <w:spacing w:line="560" w:lineRule="exact"/>
        <w:ind w:firstLine="480" w:firstLineChars="200"/>
        <w:textAlignment w:val="auto"/>
        <w:rPr>
          <w:rFonts w:hint="default"/>
          <w:szCs w:val="24"/>
          <w:highlight w:val="none"/>
          <w:lang w:val="en-US"/>
        </w:rPr>
      </w:pPr>
      <w:r>
        <w:rPr>
          <w:rFonts w:hint="eastAsia"/>
          <w:szCs w:val="24"/>
        </w:rPr>
        <w:t>2.2 工程规模：</w:t>
      </w:r>
      <w:r>
        <w:rPr>
          <w:rFonts w:hint="eastAsia"/>
          <w:szCs w:val="24"/>
          <w:highlight w:val="none"/>
          <w:lang w:val="en-US" w:eastAsia="zh-CN"/>
        </w:rPr>
        <w:t>安康市2025年普通干线公路灾害防治工程（一期）施工涉及安康市G210线、G211线、G316线的普通干线公路8处灾害防治工程，公路技术等级二级公路，沥青混凝土路面</w:t>
      </w:r>
      <w:r>
        <w:rPr>
          <w:rFonts w:hint="eastAsia"/>
          <w:szCs w:val="24"/>
          <w:highlight w:val="none"/>
          <w:lang w:eastAsia="zh-CN"/>
        </w:rPr>
        <w:t>。</w:t>
      </w:r>
      <w:r>
        <w:rPr>
          <w:rFonts w:ascii="Times New Roman" w:hAnsi="Times New Roman"/>
          <w:highlight w:val="none"/>
        </w:rPr>
        <w:t>具体项目概况如下：</w:t>
      </w:r>
      <w:r>
        <w:rPr>
          <w:rFonts w:hint="eastAsia"/>
          <w:szCs w:val="24"/>
          <w:highlight w:val="none"/>
        </w:rPr>
        <w:t>对安康市</w:t>
      </w:r>
      <w:r>
        <w:rPr>
          <w:rFonts w:hint="eastAsia"/>
          <w:szCs w:val="24"/>
          <w:highlight w:val="none"/>
          <w:lang w:val="en-US" w:eastAsia="zh-CN"/>
        </w:rPr>
        <w:t>G210K1499+500-K1507+800；安康市G211线K1022+280～K1024+400、K1014+000-K1021+500、K1078+700-K1090+400、K1093+400-K1102+000、K946+500-K960+000、K965+000-K984+100；安康市G316线K1765+000-K1771+000；采用清方卸载+路堑墙+锚杆框架梁+帘式防护网、危岩体清除+修复破损的边沟、路面+坡脚增设抗滑桩/护面墙/石笼挡墙+坡面增设锚索框架梁、单点锚杆、锚索、主动防护网、被动防护网+桥底增设急流槽的方案进行灾害防治。</w:t>
      </w:r>
      <w:bookmarkStart w:id="0" w:name="_GoBack"/>
      <w:bookmarkEnd w:id="0"/>
    </w:p>
    <w:p w14:paraId="23C62C3E">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shd w:val="clear" w:color="auto" w:fill="FFFF00"/>
        </w:rPr>
      </w:pPr>
      <w:r>
        <w:rPr>
          <w:rFonts w:hint="eastAsia"/>
          <w:szCs w:val="24"/>
        </w:rPr>
        <w:t xml:space="preserve">2.3  </w:t>
      </w:r>
      <w:r>
        <w:rPr>
          <w:rFonts w:hint="eastAsia"/>
          <w:szCs w:val="24"/>
          <w:highlight w:val="none"/>
          <w:lang w:val="en-US" w:eastAsia="zh-CN"/>
        </w:rPr>
        <w:t>施工监理费总额：约107万元</w:t>
      </w:r>
    </w:p>
    <w:p w14:paraId="45B87D64">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eastAsia" w:ascii="Times New Roman" w:hAnsi="Times New Roman"/>
        </w:rPr>
      </w:pPr>
      <w:r>
        <w:rPr>
          <w:rFonts w:hint="eastAsia"/>
          <w:szCs w:val="24"/>
        </w:rPr>
        <w:t>2.4 标段划分:</w:t>
      </w:r>
      <w:r>
        <w:rPr>
          <w:rFonts w:hint="eastAsia" w:ascii="Times New Roman" w:hAnsi="Times New Roman"/>
        </w:rPr>
        <w:t>本次招标划分为</w:t>
      </w:r>
      <w:r>
        <w:rPr>
          <w:rFonts w:hint="eastAsia" w:ascii="Times New Roman" w:hAnsi="Times New Roman"/>
          <w:lang w:val="en-US" w:eastAsia="zh-CN"/>
        </w:rPr>
        <w:t>1</w:t>
      </w:r>
      <w:r>
        <w:rPr>
          <w:rFonts w:hint="eastAsia" w:ascii="Times New Roman" w:hAnsi="Times New Roman"/>
        </w:rPr>
        <w:t>个标段。</w:t>
      </w:r>
    </w:p>
    <w:tbl>
      <w:tblPr>
        <w:tblStyle w:val="5"/>
        <w:tblpPr w:leftFromText="180" w:rightFromText="180" w:vertAnchor="text" w:horzAnchor="page" w:tblpX="1189" w:tblpY="81"/>
        <w:tblOverlap w:val="never"/>
        <w:tblW w:w="923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2"/>
        <w:gridCol w:w="1437"/>
        <w:gridCol w:w="1862"/>
        <w:gridCol w:w="690"/>
        <w:gridCol w:w="3795"/>
        <w:gridCol w:w="791"/>
      </w:tblGrid>
      <w:tr w14:paraId="7455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617" w:type="dxa"/>
            <w:vAlign w:val="center"/>
          </w:tcPr>
          <w:p w14:paraId="481C38D9">
            <w:pPr>
              <w:widowControl/>
              <w:jc w:val="both"/>
              <w:rPr>
                <w:rFonts w:ascii="Arial" w:hAnsi="Arial" w:eastAsia="Arial" w:cs="Arial"/>
                <w:color w:val="333333"/>
                <w:sz w:val="24"/>
                <w:szCs w:val="24"/>
              </w:rPr>
            </w:pPr>
            <w:r>
              <w:rPr>
                <w:rFonts w:ascii="Arial" w:hAnsi="Arial" w:eastAsia="Arial" w:cs="Arial"/>
                <w:color w:val="333333"/>
                <w:sz w:val="24"/>
                <w:szCs w:val="24"/>
                <w:lang w:val="en-US" w:bidi="ar"/>
              </w:rPr>
              <w:t>工程类别</w:t>
            </w:r>
          </w:p>
        </w:tc>
        <w:tc>
          <w:tcPr>
            <w:tcW w:w="1407" w:type="dxa"/>
            <w:vAlign w:val="center"/>
          </w:tcPr>
          <w:p w14:paraId="65C2DAEE">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标段名称</w:t>
            </w:r>
          </w:p>
        </w:tc>
        <w:tc>
          <w:tcPr>
            <w:tcW w:w="1832" w:type="dxa"/>
            <w:vAlign w:val="center"/>
          </w:tcPr>
          <w:p w14:paraId="2A13C789">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起讫桩号</w:t>
            </w:r>
          </w:p>
        </w:tc>
        <w:tc>
          <w:tcPr>
            <w:tcW w:w="660" w:type="dxa"/>
            <w:vAlign w:val="center"/>
          </w:tcPr>
          <w:p w14:paraId="0ABAAAB7">
            <w:pPr>
              <w:widowControl/>
              <w:jc w:val="center"/>
              <w:rPr>
                <w:rFonts w:ascii="Arial" w:hAnsi="Arial" w:eastAsia="Arial" w:cs="Arial"/>
                <w:color w:val="333333"/>
                <w:sz w:val="24"/>
                <w:szCs w:val="24"/>
                <w:lang w:val="en-US" w:bidi="ar"/>
              </w:rPr>
            </w:pPr>
            <w:r>
              <w:rPr>
                <w:rFonts w:ascii="Arial" w:hAnsi="Arial" w:eastAsia="Arial" w:cs="Arial"/>
                <w:color w:val="333333"/>
                <w:sz w:val="24"/>
                <w:szCs w:val="24"/>
                <w:lang w:val="en-US" w:bidi="ar"/>
              </w:rPr>
              <w:t>工程</w:t>
            </w:r>
          </w:p>
          <w:p w14:paraId="3979E668">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规模</w:t>
            </w:r>
          </w:p>
        </w:tc>
        <w:tc>
          <w:tcPr>
            <w:tcW w:w="3765" w:type="dxa"/>
            <w:vAlign w:val="center"/>
          </w:tcPr>
          <w:p w14:paraId="41BB163E">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主要工程内容</w:t>
            </w:r>
          </w:p>
        </w:tc>
        <w:tc>
          <w:tcPr>
            <w:tcW w:w="746" w:type="dxa"/>
            <w:vAlign w:val="center"/>
          </w:tcPr>
          <w:p w14:paraId="26ABB5F9">
            <w:pPr>
              <w:widowControl/>
              <w:jc w:val="center"/>
              <w:rPr>
                <w:rFonts w:ascii="Arial" w:hAnsi="Arial" w:eastAsia="Arial" w:cs="Arial"/>
                <w:color w:val="333333"/>
                <w:sz w:val="24"/>
                <w:szCs w:val="24"/>
              </w:rPr>
            </w:pPr>
            <w:r>
              <w:rPr>
                <w:rFonts w:ascii="Arial" w:hAnsi="Arial" w:eastAsia="Arial" w:cs="Arial"/>
                <w:color w:val="333333"/>
                <w:sz w:val="24"/>
                <w:szCs w:val="24"/>
                <w:lang w:val="en-US" w:bidi="ar"/>
              </w:rPr>
              <w:t>计划工期(</w:t>
            </w:r>
            <w:r>
              <w:rPr>
                <w:rFonts w:hint="eastAsia" w:ascii="Arial" w:hAnsi="Arial" w:eastAsia="Arial" w:cs="Arial"/>
                <w:color w:val="333333"/>
                <w:sz w:val="24"/>
                <w:szCs w:val="24"/>
                <w:lang w:val="en-US" w:bidi="ar"/>
              </w:rPr>
              <w:t>日历</w:t>
            </w:r>
            <w:r>
              <w:rPr>
                <w:rFonts w:ascii="Arial" w:hAnsi="Arial" w:eastAsia="Arial" w:cs="Arial"/>
                <w:color w:val="333333"/>
                <w:sz w:val="24"/>
                <w:szCs w:val="24"/>
                <w:lang w:val="en-US" w:bidi="ar"/>
              </w:rPr>
              <w:t>天)</w:t>
            </w:r>
          </w:p>
        </w:tc>
      </w:tr>
      <w:tr w14:paraId="39DA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0" w:hRule="exact"/>
          <w:tblCellSpacing w:w="15" w:type="dxa"/>
        </w:trPr>
        <w:tc>
          <w:tcPr>
            <w:tcW w:w="617" w:type="dxa"/>
            <w:vAlign w:val="center"/>
          </w:tcPr>
          <w:p w14:paraId="0C770288">
            <w:pPr>
              <w:widowControl/>
              <w:jc w:val="center"/>
              <w:rPr>
                <w:rFonts w:hint="eastAsia" w:ascii="Arial" w:hAnsi="Arial" w:eastAsia="宋体" w:cs="Arial"/>
                <w:color w:val="333333"/>
                <w:sz w:val="24"/>
                <w:szCs w:val="24"/>
                <w:lang w:val="en-US" w:eastAsia="zh-CN" w:bidi="ar"/>
              </w:rPr>
            </w:pPr>
            <w:r>
              <w:rPr>
                <w:rFonts w:hint="eastAsia" w:ascii="Arial" w:hAnsi="Arial" w:eastAsia="宋体" w:cs="Arial"/>
                <w:color w:val="333333"/>
                <w:sz w:val="24"/>
                <w:szCs w:val="24"/>
                <w:lang w:val="en-US" w:eastAsia="zh-CN" w:bidi="ar"/>
              </w:rPr>
              <w:t>监理</w:t>
            </w:r>
          </w:p>
        </w:tc>
        <w:tc>
          <w:tcPr>
            <w:tcW w:w="1407" w:type="dxa"/>
            <w:vAlign w:val="center"/>
          </w:tcPr>
          <w:p w14:paraId="2E35E39F">
            <w:pPr>
              <w:widowControl/>
              <w:jc w:val="center"/>
              <w:rPr>
                <w:rFonts w:cs="Times New Roman"/>
                <w:lang w:val="en-US"/>
              </w:rPr>
            </w:pPr>
            <w:r>
              <w:rPr>
                <w:rFonts w:hint="eastAsia" w:cs="Times New Roman"/>
                <w:lang w:val="en-US" w:eastAsia="zh-CN"/>
              </w:rPr>
              <w:t>安康市2025年普通干线公路灾害防治工程（一期）施工监理（ZHJL）</w:t>
            </w:r>
          </w:p>
        </w:tc>
        <w:tc>
          <w:tcPr>
            <w:tcW w:w="1832" w:type="dxa"/>
            <w:vAlign w:val="center"/>
          </w:tcPr>
          <w:p w14:paraId="1C0C6D5F">
            <w:pPr>
              <w:widowControl/>
              <w:jc w:val="center"/>
              <w:rPr>
                <w:rFonts w:cs="Times New Roman"/>
                <w:lang w:val="en-US"/>
              </w:rPr>
            </w:pPr>
            <w:r>
              <w:rPr>
                <w:rFonts w:hint="eastAsia" w:cs="Times New Roman"/>
                <w:lang w:val="en-US" w:eastAsia="zh-CN"/>
              </w:rPr>
              <w:t>本项目施工内容中所有起讫桩号</w:t>
            </w:r>
          </w:p>
        </w:tc>
        <w:tc>
          <w:tcPr>
            <w:tcW w:w="660" w:type="dxa"/>
            <w:vAlign w:val="center"/>
          </w:tcPr>
          <w:p w14:paraId="30E845EC">
            <w:pPr>
              <w:widowControl/>
              <w:jc w:val="center"/>
              <w:rPr>
                <w:rFonts w:cs="Times New Roman"/>
                <w:lang w:val="en-US"/>
              </w:rPr>
            </w:pPr>
            <w:r>
              <w:rPr>
                <w:rFonts w:hint="eastAsia" w:cs="Times New Roman"/>
                <w:lang w:val="en-US"/>
              </w:rPr>
              <w:t>/</w:t>
            </w:r>
          </w:p>
        </w:tc>
        <w:tc>
          <w:tcPr>
            <w:tcW w:w="3765" w:type="dxa"/>
            <w:vAlign w:val="center"/>
          </w:tcPr>
          <w:p w14:paraId="4803F833">
            <w:pPr>
              <w:widowControl/>
              <w:ind w:firstLine="840" w:firstLineChars="400"/>
              <w:rPr>
                <w:rFonts w:cs="Times New Roman"/>
                <w:lang w:val="en-US"/>
              </w:rPr>
            </w:pPr>
            <w:r>
              <w:rPr>
                <w:rFonts w:hint="eastAsia" w:ascii="Arial" w:hAnsi="Arial" w:eastAsia="Arial" w:cs="Arial"/>
                <w:color w:val="333333"/>
                <w:lang w:val="en-US" w:bidi="ar"/>
              </w:rPr>
              <w:t>本工程项目</w:t>
            </w:r>
            <w:r>
              <w:rPr>
                <w:rFonts w:hint="eastAsia" w:ascii="Arial" w:hAnsi="Arial" w:eastAsia="宋体" w:cs="Arial"/>
                <w:color w:val="333333"/>
                <w:lang w:val="en-US" w:eastAsia="zh-CN" w:bidi="ar"/>
              </w:rPr>
              <w:t>施工</w:t>
            </w:r>
            <w:r>
              <w:rPr>
                <w:rFonts w:hint="eastAsia" w:ascii="Arial" w:hAnsi="Arial" w:eastAsia="Arial" w:cs="Arial"/>
                <w:color w:val="333333"/>
                <w:lang w:val="en-US" w:bidi="ar"/>
              </w:rPr>
              <w:t>监理。</w:t>
            </w:r>
          </w:p>
        </w:tc>
        <w:tc>
          <w:tcPr>
            <w:tcW w:w="746" w:type="dxa"/>
            <w:vAlign w:val="center"/>
          </w:tcPr>
          <w:p w14:paraId="7996811A">
            <w:pPr>
              <w:widowControl/>
              <w:jc w:val="center"/>
              <w:rPr>
                <w:rFonts w:cs="Times New Roman"/>
                <w:lang w:val="en-US"/>
              </w:rPr>
            </w:pPr>
            <w:r>
              <w:rPr>
                <w:rFonts w:hint="eastAsia" w:cs="Times New Roman"/>
                <w:lang w:val="en-US"/>
              </w:rPr>
              <w:t>1</w:t>
            </w:r>
            <w:r>
              <w:rPr>
                <w:rFonts w:hint="eastAsia" w:cs="Times New Roman"/>
                <w:lang w:val="en-US" w:eastAsia="zh-CN"/>
              </w:rPr>
              <w:t>2</w:t>
            </w:r>
            <w:r>
              <w:rPr>
                <w:rFonts w:hint="eastAsia" w:cs="Times New Roman"/>
                <w:lang w:val="en-US"/>
              </w:rPr>
              <w:t>0</w:t>
            </w:r>
          </w:p>
        </w:tc>
      </w:tr>
    </w:tbl>
    <w:p w14:paraId="4422A1B2">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rFonts w:hint="eastAsia"/>
          <w:szCs w:val="24"/>
        </w:rPr>
        <w:t>2.5 其他：</w:t>
      </w:r>
      <w:r>
        <w:rPr>
          <w:szCs w:val="24"/>
        </w:rPr>
        <w:t>计划开工日期</w:t>
      </w:r>
      <w:r>
        <w:rPr>
          <w:rFonts w:hint="eastAsia"/>
          <w:szCs w:val="24"/>
          <w:lang w:val="en-US" w:eastAsia="zh-CN"/>
        </w:rPr>
        <w:t>2025</w:t>
      </w:r>
      <w:r>
        <w:rPr>
          <w:szCs w:val="24"/>
        </w:rPr>
        <w:t>年</w:t>
      </w:r>
      <w:r>
        <w:rPr>
          <w:rFonts w:hint="eastAsia"/>
          <w:szCs w:val="24"/>
          <w:lang w:val="en-US" w:eastAsia="zh-CN"/>
        </w:rPr>
        <w:t>04</w:t>
      </w:r>
      <w:r>
        <w:rPr>
          <w:rFonts w:hint="eastAsia"/>
          <w:szCs w:val="24"/>
          <w:highlight w:val="yellow"/>
        </w:rPr>
        <w:t>月</w:t>
      </w:r>
      <w:r>
        <w:rPr>
          <w:rFonts w:hint="eastAsia"/>
          <w:szCs w:val="24"/>
          <w:highlight w:val="yellow"/>
          <w:lang w:val="en-US" w:eastAsia="zh-CN"/>
        </w:rPr>
        <w:t>22</w:t>
      </w:r>
      <w:r>
        <w:rPr>
          <w:rFonts w:hint="eastAsia"/>
          <w:szCs w:val="24"/>
          <w:highlight w:val="yellow"/>
        </w:rPr>
        <w:t>日</w:t>
      </w:r>
      <w:r>
        <w:rPr>
          <w:szCs w:val="24"/>
        </w:rPr>
        <w:t>（以开工令为准），缺陷责任期</w:t>
      </w:r>
      <w:r>
        <w:rPr>
          <w:rFonts w:hint="eastAsia"/>
          <w:szCs w:val="24"/>
        </w:rPr>
        <w:t>6</w:t>
      </w:r>
      <w:r>
        <w:rPr>
          <w:szCs w:val="24"/>
        </w:rPr>
        <w:t>个月。</w:t>
      </w:r>
    </w:p>
    <w:p w14:paraId="45E1D7BA">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2" w:firstLineChars="200"/>
        <w:textAlignment w:val="auto"/>
        <w:rPr>
          <w:b/>
          <w:bCs/>
          <w:szCs w:val="24"/>
        </w:rPr>
      </w:pPr>
      <w:r>
        <w:rPr>
          <w:rFonts w:hint="eastAsia"/>
          <w:b/>
          <w:bCs/>
          <w:szCs w:val="24"/>
        </w:rPr>
        <w:t>3.投标人资格要求</w:t>
      </w:r>
    </w:p>
    <w:p w14:paraId="32E67EAA">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3.1</w:t>
      </w:r>
      <w:r>
        <w:rPr>
          <w:b/>
          <w:bCs/>
          <w:szCs w:val="24"/>
        </w:rPr>
        <w:t xml:space="preserve"> </w:t>
      </w:r>
      <w:r>
        <w:rPr>
          <w:szCs w:val="24"/>
          <w:lang w:val="zh-CN"/>
        </w:rPr>
        <w:t>要求投标</w:t>
      </w:r>
      <w:r>
        <w:rPr>
          <w:szCs w:val="24"/>
        </w:rPr>
        <w:t>人须具备以下资质、以下业绩，并在人员、设备、资金等方面具备相应的施工能力。</w:t>
      </w:r>
    </w:p>
    <w:p w14:paraId="1E8FFB94">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3.</w:t>
      </w:r>
      <w:r>
        <w:rPr>
          <w:rFonts w:hint="eastAsia"/>
          <w:szCs w:val="24"/>
          <w:lang w:val="en-US" w:eastAsia="zh-CN"/>
        </w:rPr>
        <w:t>1</w:t>
      </w:r>
      <w:r>
        <w:rPr>
          <w:rFonts w:hint="eastAsia"/>
          <w:szCs w:val="24"/>
        </w:rPr>
        <w:t>.1</w:t>
      </w:r>
      <w:r>
        <w:rPr>
          <w:rFonts w:hint="eastAsia" w:cs="宋体"/>
          <w:b/>
          <w:szCs w:val="24"/>
        </w:rPr>
        <w:t>资质要求</w:t>
      </w:r>
      <w:r>
        <w:rPr>
          <w:szCs w:val="24"/>
        </w:rPr>
        <w:t>：</w:t>
      </w:r>
    </w:p>
    <w:p w14:paraId="737548DC">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eastAsia"/>
          <w:szCs w:val="24"/>
          <w:lang w:val="en-US" w:eastAsia="zh-CN"/>
        </w:rPr>
      </w:pPr>
      <w:r>
        <w:rPr>
          <w:rFonts w:hint="eastAsia"/>
          <w:szCs w:val="24"/>
          <w:lang w:val="en-US" w:eastAsia="zh-CN"/>
        </w:rPr>
        <w:t>①投标人必须具有国内独立法人资格及有效的企业法人营业执照；</w:t>
      </w:r>
    </w:p>
    <w:p w14:paraId="7B75E74D">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eastAsia"/>
          <w:szCs w:val="24"/>
          <w:lang w:val="en-US" w:eastAsia="zh-CN"/>
        </w:rPr>
      </w:pPr>
      <w:r>
        <w:rPr>
          <w:rFonts w:hint="eastAsia"/>
          <w:szCs w:val="24"/>
          <w:lang w:val="en-US" w:eastAsia="zh-CN"/>
        </w:rPr>
        <w:t>②投标人必须具备交通运输主管部门颁发的公路工程监理乙级及以上资质且在有效期内；</w:t>
      </w:r>
    </w:p>
    <w:p w14:paraId="55FD0BC3">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eastAsia"/>
          <w:szCs w:val="24"/>
          <w:lang w:val="en-US" w:eastAsia="zh-CN"/>
        </w:rPr>
      </w:pPr>
      <w:r>
        <w:rPr>
          <w:rFonts w:hint="eastAsia"/>
          <w:szCs w:val="24"/>
          <w:lang w:val="en-US" w:eastAsia="zh-CN"/>
        </w:rPr>
        <w:t>③投标人应进入交通运输部“全国公路建设市场监督管理系统（http://glxy. mot.gov.cn） ”中的公路工程施工监理资质企业名录，且投标人名称和资质与该名录中的相应企业名称和资质完全一致。</w:t>
      </w:r>
    </w:p>
    <w:p w14:paraId="2254A55C">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b/>
          <w:bCs/>
          <w:szCs w:val="24"/>
        </w:rPr>
      </w:pPr>
      <w:r>
        <w:rPr>
          <w:szCs w:val="24"/>
        </w:rPr>
        <w:t>3.</w:t>
      </w:r>
      <w:r>
        <w:rPr>
          <w:rFonts w:hint="eastAsia"/>
          <w:szCs w:val="24"/>
          <w:lang w:val="en-US" w:eastAsia="zh-CN"/>
        </w:rPr>
        <w:t>1</w:t>
      </w:r>
      <w:r>
        <w:rPr>
          <w:szCs w:val="24"/>
        </w:rPr>
        <w:t xml:space="preserve">.2 </w:t>
      </w:r>
      <w:r>
        <w:rPr>
          <w:b/>
          <w:bCs/>
          <w:szCs w:val="24"/>
        </w:rPr>
        <w:t>业绩要求</w:t>
      </w:r>
      <w:r>
        <w:rPr>
          <w:rFonts w:hint="eastAsia"/>
          <w:b/>
          <w:bCs/>
          <w:szCs w:val="24"/>
        </w:rPr>
        <w:t>：</w:t>
      </w:r>
    </w:p>
    <w:p w14:paraId="2EC8607A">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rFonts w:hint="eastAsia"/>
          <w:szCs w:val="24"/>
          <w:highlight w:val="none"/>
          <w:lang w:eastAsia="zh-CN"/>
        </w:rPr>
        <w:t>近五年内，即从20</w:t>
      </w:r>
      <w:r>
        <w:rPr>
          <w:rFonts w:hint="eastAsia"/>
          <w:szCs w:val="24"/>
          <w:highlight w:val="none"/>
          <w:lang w:val="en-US" w:eastAsia="zh-CN"/>
        </w:rPr>
        <w:t>20</w:t>
      </w:r>
      <w:r>
        <w:rPr>
          <w:rFonts w:hint="eastAsia"/>
          <w:szCs w:val="24"/>
          <w:highlight w:val="none"/>
          <w:lang w:eastAsia="zh-CN"/>
        </w:rPr>
        <w:t>年0</w:t>
      </w:r>
      <w:r>
        <w:rPr>
          <w:rFonts w:hint="eastAsia"/>
          <w:szCs w:val="24"/>
          <w:highlight w:val="none"/>
          <w:lang w:val="en-US" w:eastAsia="zh-CN"/>
        </w:rPr>
        <w:t>1</w:t>
      </w:r>
      <w:r>
        <w:rPr>
          <w:rFonts w:hint="eastAsia"/>
          <w:szCs w:val="24"/>
          <w:highlight w:val="none"/>
          <w:lang w:eastAsia="zh-CN"/>
        </w:rPr>
        <w:t>月01日起</w:t>
      </w:r>
      <w:r>
        <w:rPr>
          <w:rFonts w:hint="eastAsia"/>
          <w:szCs w:val="24"/>
          <w:highlight w:val="none"/>
        </w:rPr>
        <w:t>至本项目招标公告发布之日止（以交验时间为准）</w:t>
      </w:r>
      <w:r>
        <w:rPr>
          <w:rFonts w:hint="eastAsia"/>
          <w:szCs w:val="24"/>
          <w:highlight w:val="none"/>
          <w:lang w:eastAsia="zh-CN"/>
        </w:rPr>
        <w:t>，</w:t>
      </w:r>
      <w:r>
        <w:rPr>
          <w:szCs w:val="24"/>
        </w:rPr>
        <w:t>至少独立完成过1项公路工程</w:t>
      </w:r>
      <w:r>
        <w:rPr>
          <w:rFonts w:hint="eastAsia"/>
          <w:szCs w:val="24"/>
          <w:lang w:val="en-US" w:eastAsia="zh-CN"/>
        </w:rPr>
        <w:t>或公路养护工程</w:t>
      </w:r>
      <w:r>
        <w:rPr>
          <w:szCs w:val="24"/>
        </w:rPr>
        <w:t>施工监理业绩。</w:t>
      </w:r>
    </w:p>
    <w:p w14:paraId="0F78B6BD">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3.</w:t>
      </w:r>
      <w:r>
        <w:rPr>
          <w:rFonts w:hint="eastAsia"/>
          <w:szCs w:val="24"/>
          <w:lang w:val="en-US" w:eastAsia="zh-CN"/>
        </w:rPr>
        <w:t>1</w:t>
      </w:r>
      <w:r>
        <w:rPr>
          <w:szCs w:val="24"/>
        </w:rPr>
        <w:t xml:space="preserve">.3 </w:t>
      </w:r>
      <w:r>
        <w:rPr>
          <w:b/>
          <w:bCs/>
          <w:szCs w:val="24"/>
        </w:rPr>
        <w:t>主要人员要求：</w:t>
      </w:r>
    </w:p>
    <w:p w14:paraId="445E1D6D">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总监理工程师 ：</w:t>
      </w:r>
      <w:r>
        <w:rPr>
          <w:rFonts w:hint="eastAsia"/>
          <w:szCs w:val="24"/>
          <w:lang w:val="en-US" w:eastAsia="zh-CN"/>
        </w:rPr>
        <w:t>拟委派总监理工程师1名，具有公路工程相关专业中级及以上技术职称，持有交通运输部颁发的公路工程监理工程师资格证书或人力资源和社会保障部颁发的监理工程师证书（交通运输工程专业），至少担任过1项公路工程或公路养护工程监理项目总监理工程师或副总监工程师或驻地监理工程师</w:t>
      </w:r>
      <w:r>
        <w:rPr>
          <w:szCs w:val="24"/>
        </w:rPr>
        <w:t>。目前未在其他项目上任职，或由投标人出具的虽在其他项目上任职但本项目中标后能够从该项目撤离的承诺。</w:t>
      </w:r>
    </w:p>
    <w:p w14:paraId="02F09BD2">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3.</w:t>
      </w:r>
      <w:r>
        <w:rPr>
          <w:rFonts w:hint="eastAsia"/>
          <w:szCs w:val="24"/>
          <w:lang w:val="en-US" w:eastAsia="zh-CN"/>
        </w:rPr>
        <w:t>1</w:t>
      </w:r>
      <w:r>
        <w:rPr>
          <w:szCs w:val="24"/>
        </w:rPr>
        <w:t>.</w:t>
      </w:r>
      <w:r>
        <w:rPr>
          <w:rFonts w:hint="eastAsia"/>
          <w:szCs w:val="24"/>
        </w:rPr>
        <w:t>4</w:t>
      </w:r>
      <w:r>
        <w:rPr>
          <w:b/>
          <w:bCs/>
          <w:szCs w:val="24"/>
        </w:rPr>
        <w:t>企业信誉要求：</w:t>
      </w:r>
      <w:r>
        <w:rPr>
          <w:szCs w:val="24"/>
        </w:rPr>
        <w:t>投标人存在下列不良状况或不良信用记录的单位，不得参加投标：</w:t>
      </w:r>
    </w:p>
    <w:p w14:paraId="2B42A5AA">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①凡被交通运输部或陕西省交通运输主管部门取消或暂停在陕西省投标资格且在处罚期内的单位无资格参与本项目投标；</w:t>
      </w:r>
    </w:p>
    <w:p w14:paraId="135C8F8C">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②被责令停业，暂扣或吊销执照，或吊销资质证书；</w:t>
      </w:r>
    </w:p>
    <w:p w14:paraId="642C7DFE">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③进入清算程序，或被宣告破产，或其他丧失履约能力的情形；</w:t>
      </w:r>
    </w:p>
    <w:p w14:paraId="6D189579">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④在国家企业信用信息公示系统（http://www.gsxt.gov.cn/）中被列入严重违法失信企业名单；在“信用中国”网站（http://www.creditchina.gov.cn/）中被列入失信被执行人名单；</w:t>
      </w:r>
    </w:p>
    <w:p w14:paraId="48298C41">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⑤投标人及法定代表人、拟委任的项目经理、项目总工在近三年内有行贿犯罪行为的；</w:t>
      </w:r>
    </w:p>
    <w:p w14:paraId="30F0CBBF">
      <w:pPr>
        <w:pStyle w:val="4"/>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rPr>
      </w:pPr>
      <w:r>
        <w:rPr>
          <w:szCs w:val="24"/>
        </w:rPr>
        <w:t>⑥法律法规规定的其他情形。</w:t>
      </w:r>
    </w:p>
    <w:p w14:paraId="5580AE97">
      <w:pPr>
        <w:rPr>
          <w:szCs w:val="24"/>
        </w:rPr>
      </w:pPr>
      <w:r>
        <w:rPr>
          <w:szCs w:val="24"/>
        </w:rPr>
        <w:br w:type="page"/>
      </w:r>
    </w:p>
    <w:p w14:paraId="4C2CE434">
      <w:pPr>
        <w:jc w:val="center"/>
        <w:rPr>
          <w:rFonts w:hint="eastAsia" w:cs="Times New Roman"/>
          <w:b/>
          <w:sz w:val="36"/>
          <w:szCs w:val="36"/>
          <w:highlight w:val="red"/>
          <w:lang w:val="en-US" w:eastAsia="zh-CN"/>
        </w:rPr>
      </w:pPr>
      <w:r>
        <w:rPr>
          <w:rFonts w:hint="eastAsia" w:cs="Times New Roman"/>
          <w:b/>
          <w:sz w:val="36"/>
          <w:szCs w:val="36"/>
          <w:highlight w:val="red"/>
          <w:lang w:val="en-US" w:eastAsia="zh-CN"/>
        </w:rPr>
        <w:t>评标办法（综合评估法）</w:t>
      </w:r>
    </w:p>
    <w:tbl>
      <w:tblPr>
        <w:tblStyle w:val="8"/>
        <w:tblW w:w="8838"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626"/>
        <w:gridCol w:w="6389"/>
      </w:tblGrid>
      <w:tr w14:paraId="24727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23" w:type="dxa"/>
            <w:vMerge w:val="restart"/>
            <w:tcBorders>
              <w:top w:val="single" w:color="auto" w:sz="4" w:space="0"/>
              <w:left w:val="single" w:color="auto" w:sz="4" w:space="0"/>
              <w:right w:val="single" w:color="auto" w:sz="4" w:space="0"/>
            </w:tcBorders>
            <w:vAlign w:val="center"/>
          </w:tcPr>
          <w:p w14:paraId="6EE9A52C">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资</w:t>
            </w:r>
          </w:p>
          <w:p w14:paraId="6ADF30A7">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格</w:t>
            </w:r>
          </w:p>
          <w:p w14:paraId="617BB1CB">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评</w:t>
            </w:r>
          </w:p>
          <w:p w14:paraId="1A528F16">
            <w:pPr>
              <w:spacing w:before="128" w:line="230" w:lineRule="auto"/>
              <w:jc w:val="center"/>
              <w:rPr>
                <w:rFonts w:hint="eastAsia" w:ascii="宋体" w:hAnsi="宋体" w:eastAsia="宋体" w:cs="宋体"/>
                <w:color w:val="auto"/>
                <w:sz w:val="20"/>
                <w:szCs w:val="20"/>
                <w:highlight w:val="none"/>
              </w:rPr>
            </w:pPr>
            <w:r>
              <w:rPr>
                <w:rFonts w:hint="eastAsia" w:ascii="宋体" w:hAnsi="宋体" w:eastAsia="宋体" w:cs="宋体"/>
                <w:b/>
                <w:bCs/>
                <w:spacing w:val="9"/>
                <w:kern w:val="2"/>
                <w:sz w:val="20"/>
                <w:szCs w:val="20"/>
                <w:lang w:val="en-US" w:eastAsia="en-US" w:bidi="ar-SA"/>
              </w:rPr>
              <w:t>审</w:t>
            </w:r>
          </w:p>
        </w:tc>
        <w:tc>
          <w:tcPr>
            <w:tcW w:w="1626" w:type="dxa"/>
            <w:tcBorders>
              <w:top w:val="single" w:color="auto" w:sz="4" w:space="0"/>
              <w:left w:val="single" w:color="auto" w:sz="4" w:space="0"/>
              <w:bottom w:val="single" w:color="auto" w:sz="4" w:space="0"/>
              <w:right w:val="single" w:color="auto" w:sz="4" w:space="0"/>
            </w:tcBorders>
            <w:vAlign w:val="center"/>
          </w:tcPr>
          <w:p w14:paraId="17085F69">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审查因素</w:t>
            </w:r>
          </w:p>
        </w:tc>
        <w:tc>
          <w:tcPr>
            <w:tcW w:w="6389" w:type="dxa"/>
            <w:tcBorders>
              <w:top w:val="single" w:color="auto" w:sz="4" w:space="0"/>
              <w:left w:val="single" w:color="auto" w:sz="4" w:space="0"/>
              <w:bottom w:val="single" w:color="auto" w:sz="4" w:space="0"/>
              <w:right w:val="single" w:color="auto" w:sz="4" w:space="0"/>
            </w:tcBorders>
            <w:vAlign w:val="center"/>
          </w:tcPr>
          <w:p w14:paraId="6D87F74F">
            <w:pPr>
              <w:spacing w:before="128" w:line="230" w:lineRule="auto"/>
              <w:jc w:val="center"/>
              <w:rPr>
                <w:rFonts w:hint="eastAsia" w:ascii="宋体" w:hAnsi="宋体" w:eastAsia="宋体" w:cs="宋体"/>
                <w:b/>
                <w:bCs/>
                <w:spacing w:val="9"/>
                <w:kern w:val="2"/>
                <w:sz w:val="20"/>
                <w:szCs w:val="20"/>
                <w:lang w:val="en-US" w:eastAsia="en-US" w:bidi="ar-SA"/>
              </w:rPr>
            </w:pPr>
            <w:r>
              <w:rPr>
                <w:rFonts w:hint="eastAsia" w:ascii="宋体" w:hAnsi="宋体" w:eastAsia="宋体" w:cs="宋体"/>
                <w:b/>
                <w:bCs/>
                <w:spacing w:val="9"/>
                <w:kern w:val="2"/>
                <w:sz w:val="20"/>
                <w:szCs w:val="20"/>
                <w:lang w:val="en-US" w:eastAsia="en-US" w:bidi="ar-SA"/>
              </w:rPr>
              <w:t>审查标准</w:t>
            </w:r>
          </w:p>
        </w:tc>
      </w:tr>
      <w:tr w14:paraId="05556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23" w:type="dxa"/>
            <w:vMerge w:val="continue"/>
            <w:tcBorders>
              <w:left w:val="single" w:color="auto" w:sz="4" w:space="0"/>
              <w:right w:val="single" w:color="auto" w:sz="4" w:space="0"/>
            </w:tcBorders>
            <w:vAlign w:val="center"/>
          </w:tcPr>
          <w:p w14:paraId="44FC4B17">
            <w:pPr>
              <w:spacing w:before="128" w:line="360" w:lineRule="auto"/>
              <w:jc w:val="center"/>
              <w:rPr>
                <w:rFonts w:hint="eastAsia" w:ascii="宋体" w:hAnsi="宋体" w:eastAsia="宋体" w:cs="宋体"/>
                <w:b/>
                <w:bCs/>
                <w:spacing w:val="9"/>
                <w:kern w:val="2"/>
                <w:sz w:val="21"/>
                <w:szCs w:val="21"/>
                <w:lang w:val="en-US" w:eastAsia="en-US" w:bidi="ar-SA"/>
              </w:rPr>
            </w:pPr>
          </w:p>
        </w:tc>
        <w:tc>
          <w:tcPr>
            <w:tcW w:w="1626" w:type="dxa"/>
            <w:tcBorders>
              <w:top w:val="single" w:color="auto" w:sz="4" w:space="0"/>
              <w:left w:val="single" w:color="auto" w:sz="4" w:space="0"/>
              <w:bottom w:val="single" w:color="auto" w:sz="4" w:space="0"/>
              <w:right w:val="single" w:color="auto" w:sz="4" w:space="0"/>
            </w:tcBorders>
            <w:vAlign w:val="center"/>
          </w:tcPr>
          <w:p w14:paraId="2B207930">
            <w:pPr>
              <w:spacing w:before="128" w:line="360" w:lineRule="auto"/>
              <w:jc w:val="center"/>
              <w:rPr>
                <w:rFonts w:hint="eastAsia" w:ascii="宋体" w:hAnsi="宋体" w:eastAsia="宋体" w:cs="宋体"/>
                <w:spacing w:val="9"/>
                <w:kern w:val="2"/>
                <w:sz w:val="21"/>
                <w:szCs w:val="21"/>
                <w:lang w:val="en-US" w:eastAsia="en-US" w:bidi="ar-SA"/>
              </w:rPr>
            </w:pPr>
            <w:r>
              <w:rPr>
                <w:rFonts w:hint="eastAsia" w:ascii="宋体" w:hAnsi="宋体" w:eastAsia="宋体" w:cs="宋体"/>
                <w:spacing w:val="9"/>
                <w:kern w:val="2"/>
                <w:sz w:val="21"/>
                <w:szCs w:val="21"/>
                <w:lang w:val="en-US" w:eastAsia="en-US" w:bidi="ar-SA"/>
              </w:rPr>
              <w:t>营业执照</w:t>
            </w:r>
          </w:p>
        </w:tc>
        <w:tc>
          <w:tcPr>
            <w:tcW w:w="6389" w:type="dxa"/>
            <w:tcBorders>
              <w:top w:val="single" w:color="auto" w:sz="4" w:space="0"/>
              <w:left w:val="single" w:color="auto" w:sz="4" w:space="0"/>
              <w:bottom w:val="single" w:color="auto" w:sz="4" w:space="0"/>
              <w:right w:val="single" w:color="auto" w:sz="4" w:space="0"/>
            </w:tcBorders>
            <w:vAlign w:val="center"/>
          </w:tcPr>
          <w:p w14:paraId="077E118E">
            <w:pPr>
              <w:spacing w:before="128" w:line="360" w:lineRule="auto"/>
              <w:jc w:val="left"/>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en-US" w:bidi="ar-SA"/>
              </w:rPr>
              <w:t>具备有效的营业执照</w:t>
            </w:r>
            <w:r>
              <w:rPr>
                <w:rFonts w:hint="eastAsia" w:ascii="宋体" w:hAnsi="宋体" w:cs="宋体"/>
                <w:spacing w:val="9"/>
                <w:kern w:val="2"/>
                <w:sz w:val="21"/>
                <w:szCs w:val="21"/>
                <w:lang w:val="en-US" w:eastAsia="zh-CN" w:bidi="ar-SA"/>
              </w:rPr>
              <w:t>。</w:t>
            </w:r>
          </w:p>
        </w:tc>
      </w:tr>
      <w:tr w14:paraId="58153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23" w:type="dxa"/>
            <w:vMerge w:val="continue"/>
            <w:tcBorders>
              <w:left w:val="single" w:color="auto" w:sz="4" w:space="0"/>
              <w:right w:val="single" w:color="auto" w:sz="4" w:space="0"/>
            </w:tcBorders>
            <w:vAlign w:val="top"/>
          </w:tcPr>
          <w:p w14:paraId="35FC0253">
            <w:pPr>
              <w:spacing w:line="360" w:lineRule="auto"/>
              <w:rPr>
                <w:rFonts w:hint="eastAsia" w:ascii="宋体" w:hAnsi="宋体" w:eastAsia="宋体" w:cs="宋体"/>
                <w:color w:val="auto"/>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14:paraId="572B277A">
            <w:pPr>
              <w:spacing w:before="128" w:line="360" w:lineRule="auto"/>
              <w:jc w:val="center"/>
              <w:rPr>
                <w:rFonts w:hint="eastAsia" w:ascii="宋体" w:hAnsi="宋体" w:eastAsia="宋体" w:cs="宋体"/>
                <w:spacing w:val="9"/>
                <w:kern w:val="2"/>
                <w:sz w:val="21"/>
                <w:szCs w:val="21"/>
                <w:lang w:val="en-US" w:eastAsia="en-US" w:bidi="ar-SA"/>
              </w:rPr>
            </w:pPr>
            <w:r>
              <w:rPr>
                <w:rFonts w:hint="eastAsia" w:ascii="宋体" w:hAnsi="宋体" w:eastAsia="宋体" w:cs="宋体"/>
                <w:spacing w:val="9"/>
                <w:kern w:val="2"/>
                <w:sz w:val="21"/>
                <w:szCs w:val="21"/>
                <w:lang w:val="en-US" w:eastAsia="en-US" w:bidi="ar-SA"/>
              </w:rPr>
              <w:t>资质等级</w:t>
            </w:r>
          </w:p>
        </w:tc>
        <w:tc>
          <w:tcPr>
            <w:tcW w:w="6389" w:type="dxa"/>
            <w:tcBorders>
              <w:top w:val="single" w:color="auto" w:sz="4" w:space="0"/>
              <w:left w:val="single" w:color="auto" w:sz="4" w:space="0"/>
              <w:bottom w:val="single" w:color="auto" w:sz="4" w:space="0"/>
              <w:right w:val="single" w:color="auto" w:sz="4" w:space="0"/>
            </w:tcBorders>
            <w:vAlign w:val="center"/>
          </w:tcPr>
          <w:p w14:paraId="626D720E">
            <w:pPr>
              <w:spacing w:before="128" w:line="360" w:lineRule="auto"/>
              <w:jc w:val="left"/>
              <w:rPr>
                <w:rFonts w:hint="eastAsia" w:ascii="宋体" w:hAnsi="宋体" w:eastAsia="宋体" w:cs="宋体"/>
                <w:spacing w:val="9"/>
                <w:kern w:val="2"/>
                <w:sz w:val="21"/>
                <w:szCs w:val="21"/>
                <w:lang w:val="en-US" w:eastAsia="en-US" w:bidi="ar-SA"/>
              </w:rPr>
            </w:pPr>
            <w:r>
              <w:rPr>
                <w:rFonts w:ascii="宋体" w:hAnsi="宋体" w:eastAsia="宋体"/>
                <w:snapToGrid/>
                <w:kern w:val="0"/>
                <w:sz w:val="21"/>
                <w:szCs w:val="21"/>
                <w:lang w:eastAsia="zh-CN"/>
              </w:rPr>
              <w:t>投标人必须具备交通运输主管部门颁发的公路工程监理乙级及以上资质且在有效期内；</w:t>
            </w:r>
          </w:p>
        </w:tc>
      </w:tr>
      <w:tr w14:paraId="22A0B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Merge w:val="continue"/>
            <w:tcBorders>
              <w:left w:val="single" w:color="auto" w:sz="4" w:space="0"/>
              <w:right w:val="single" w:color="auto" w:sz="4" w:space="0"/>
            </w:tcBorders>
            <w:vAlign w:val="top"/>
          </w:tcPr>
          <w:p w14:paraId="19C289F5">
            <w:pPr>
              <w:spacing w:line="360" w:lineRule="auto"/>
              <w:rPr>
                <w:rFonts w:hint="eastAsia" w:ascii="宋体" w:hAnsi="宋体" w:eastAsia="宋体" w:cs="宋体"/>
                <w:color w:val="auto"/>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14:paraId="59DD54B8">
            <w:pPr>
              <w:spacing w:before="128" w:line="360" w:lineRule="auto"/>
              <w:jc w:val="center"/>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业绩要求</w:t>
            </w:r>
          </w:p>
        </w:tc>
        <w:tc>
          <w:tcPr>
            <w:tcW w:w="6389" w:type="dxa"/>
            <w:tcBorders>
              <w:top w:val="single" w:color="auto" w:sz="4" w:space="0"/>
              <w:left w:val="single" w:color="auto" w:sz="4" w:space="0"/>
              <w:bottom w:val="single" w:color="auto" w:sz="4" w:space="0"/>
              <w:right w:val="single" w:color="auto" w:sz="4" w:space="0"/>
            </w:tcBorders>
            <w:vAlign w:val="center"/>
          </w:tcPr>
          <w:p w14:paraId="05F05C02">
            <w:pPr>
              <w:spacing w:before="128" w:line="360" w:lineRule="auto"/>
              <w:jc w:val="left"/>
              <w:rPr>
                <w:rFonts w:ascii="宋体" w:hAnsi="宋体" w:eastAsia="宋体"/>
                <w:snapToGrid/>
                <w:kern w:val="0"/>
                <w:sz w:val="21"/>
                <w:szCs w:val="21"/>
                <w:lang w:eastAsia="zh-CN"/>
              </w:rPr>
            </w:pPr>
            <w:r>
              <w:rPr>
                <w:rFonts w:hint="eastAsia"/>
                <w:szCs w:val="24"/>
                <w:highlight w:val="none"/>
                <w:lang w:eastAsia="zh-CN"/>
              </w:rPr>
              <w:t>近五年内，即从20</w:t>
            </w:r>
            <w:r>
              <w:rPr>
                <w:rFonts w:hint="eastAsia"/>
                <w:szCs w:val="24"/>
                <w:highlight w:val="none"/>
                <w:lang w:val="en-US" w:eastAsia="zh-CN"/>
              </w:rPr>
              <w:t>20</w:t>
            </w:r>
            <w:r>
              <w:rPr>
                <w:rFonts w:hint="eastAsia"/>
                <w:szCs w:val="24"/>
                <w:highlight w:val="none"/>
                <w:lang w:eastAsia="zh-CN"/>
              </w:rPr>
              <w:t>年0</w:t>
            </w:r>
            <w:r>
              <w:rPr>
                <w:rFonts w:hint="eastAsia"/>
                <w:szCs w:val="24"/>
                <w:highlight w:val="none"/>
                <w:lang w:val="en-US" w:eastAsia="zh-CN"/>
              </w:rPr>
              <w:t>1</w:t>
            </w:r>
            <w:r>
              <w:rPr>
                <w:rFonts w:hint="eastAsia"/>
                <w:szCs w:val="24"/>
                <w:highlight w:val="none"/>
                <w:lang w:eastAsia="zh-CN"/>
              </w:rPr>
              <w:t>月01日起</w:t>
            </w:r>
            <w:r>
              <w:rPr>
                <w:rFonts w:hint="eastAsia"/>
                <w:szCs w:val="24"/>
                <w:highlight w:val="none"/>
              </w:rPr>
              <w:t>至本项目招标公告发布之日止（以交验时间为准）</w:t>
            </w:r>
            <w:r>
              <w:rPr>
                <w:rFonts w:hint="eastAsia"/>
                <w:szCs w:val="24"/>
                <w:highlight w:val="none"/>
                <w:lang w:eastAsia="zh-CN"/>
              </w:rPr>
              <w:t>，</w:t>
            </w:r>
            <w:r>
              <w:rPr>
                <w:szCs w:val="24"/>
              </w:rPr>
              <w:t>至少独立完成过1项公路工程</w:t>
            </w:r>
            <w:r>
              <w:rPr>
                <w:rFonts w:hint="eastAsia"/>
                <w:szCs w:val="24"/>
                <w:lang w:val="en-US" w:eastAsia="zh-CN"/>
              </w:rPr>
              <w:t>或公路养护工程</w:t>
            </w:r>
            <w:r>
              <w:rPr>
                <w:szCs w:val="24"/>
              </w:rPr>
              <w:t>施工监理业绩。</w:t>
            </w:r>
          </w:p>
        </w:tc>
      </w:tr>
      <w:tr w14:paraId="44902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Merge w:val="continue"/>
            <w:tcBorders>
              <w:left w:val="single" w:color="auto" w:sz="4" w:space="0"/>
              <w:right w:val="single" w:color="auto" w:sz="4" w:space="0"/>
            </w:tcBorders>
            <w:vAlign w:val="top"/>
          </w:tcPr>
          <w:p w14:paraId="5B892775">
            <w:pPr>
              <w:spacing w:line="360" w:lineRule="auto"/>
              <w:rPr>
                <w:rFonts w:hint="eastAsia" w:ascii="宋体" w:hAnsi="宋体" w:eastAsia="宋体" w:cs="宋体"/>
                <w:color w:val="auto"/>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14:paraId="00E3FFE2">
            <w:pPr>
              <w:spacing w:before="128" w:line="360" w:lineRule="auto"/>
              <w:jc w:val="center"/>
              <w:rPr>
                <w:rFonts w:hint="eastAsia" w:ascii="宋体" w:hAnsi="宋体" w:eastAsia="宋体" w:cs="宋体"/>
                <w:spacing w:val="9"/>
                <w:kern w:val="2"/>
                <w:sz w:val="21"/>
                <w:szCs w:val="21"/>
                <w:lang w:val="en-US" w:eastAsia="en-US" w:bidi="ar-SA"/>
              </w:rPr>
            </w:pPr>
            <w:r>
              <w:rPr>
                <w:rFonts w:hint="eastAsia" w:ascii="宋体" w:hAnsi="宋体" w:eastAsia="宋体" w:cs="宋体"/>
                <w:spacing w:val="9"/>
                <w:kern w:val="2"/>
                <w:sz w:val="21"/>
                <w:szCs w:val="21"/>
                <w:lang w:val="en-US" w:eastAsia="zh-CN" w:bidi="ar-SA"/>
              </w:rPr>
              <w:t>项目负责人资格</w:t>
            </w:r>
          </w:p>
        </w:tc>
        <w:tc>
          <w:tcPr>
            <w:tcW w:w="6389" w:type="dxa"/>
            <w:tcBorders>
              <w:top w:val="single" w:color="auto" w:sz="4" w:space="0"/>
              <w:left w:val="single" w:color="auto" w:sz="4" w:space="0"/>
              <w:bottom w:val="single" w:color="auto" w:sz="4" w:space="0"/>
              <w:right w:val="single" w:color="auto" w:sz="4" w:space="0"/>
            </w:tcBorders>
            <w:vAlign w:val="center"/>
          </w:tcPr>
          <w:p w14:paraId="7717948F">
            <w:pPr>
              <w:pStyle w:val="4"/>
              <w:widowControl/>
              <w:tabs>
                <w:tab w:val="left" w:pos="8580"/>
              </w:tabs>
              <w:spacing w:line="460" w:lineRule="exact"/>
              <w:rPr>
                <w:rFonts w:hint="eastAsia" w:ascii="宋体" w:hAnsi="宋体" w:eastAsia="宋体" w:cs="宋体"/>
                <w:spacing w:val="9"/>
                <w:kern w:val="2"/>
                <w:sz w:val="21"/>
                <w:szCs w:val="21"/>
                <w:lang w:val="en-US" w:eastAsia="en-US" w:bidi="ar-SA"/>
              </w:rPr>
            </w:pPr>
            <w:r>
              <w:rPr>
                <w:rFonts w:hint="eastAsia" w:ascii="宋体" w:hAnsi="宋体" w:eastAsia="宋体" w:cs="宋体"/>
                <w:spacing w:val="9"/>
                <w:kern w:val="2"/>
                <w:sz w:val="21"/>
                <w:szCs w:val="21"/>
                <w:lang w:val="en-US" w:eastAsia="en-US" w:bidi="ar-SA"/>
              </w:rPr>
              <w:t>具有公路工程相关专业中级及以上技术职称，持有交通运输部颁发的公路工程监理工程师资格证书或人力资源和社会保障部颁发的监理工程师证书（交通运输工程专业），至少担任过1项公路工程或公路养护工程监理项目总监理工程师或副总监工程师或驻地监理工程师。目前未在其他项目上任职，或由投标人出具的虽在其他项目上任职但本项目中标后能够从该项目撤离的承诺。</w:t>
            </w:r>
          </w:p>
        </w:tc>
      </w:tr>
      <w:tr w14:paraId="77697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7" w:hRule="exact"/>
        </w:trPr>
        <w:tc>
          <w:tcPr>
            <w:tcW w:w="823" w:type="dxa"/>
            <w:vMerge w:val="continue"/>
            <w:tcBorders>
              <w:left w:val="single" w:color="auto" w:sz="4" w:space="0"/>
              <w:right w:val="single" w:color="auto" w:sz="4" w:space="0"/>
            </w:tcBorders>
            <w:vAlign w:val="top"/>
          </w:tcPr>
          <w:p w14:paraId="26BC2251">
            <w:pPr>
              <w:spacing w:line="360" w:lineRule="auto"/>
              <w:rPr>
                <w:rFonts w:hint="eastAsia" w:ascii="宋体" w:hAnsi="宋体" w:eastAsia="宋体" w:cs="宋体"/>
                <w:color w:val="auto"/>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14:paraId="4CF25516">
            <w:pPr>
              <w:spacing w:before="128" w:line="360" w:lineRule="auto"/>
              <w:jc w:val="center"/>
              <w:rPr>
                <w:rFonts w:hint="eastAsia" w:ascii="宋体" w:hAnsi="宋体" w:eastAsia="宋体" w:cs="宋体"/>
                <w:spacing w:val="9"/>
                <w:kern w:val="2"/>
                <w:sz w:val="21"/>
                <w:szCs w:val="21"/>
                <w:lang w:val="en-US" w:eastAsia="en-US" w:bidi="ar-SA"/>
              </w:rPr>
            </w:pPr>
            <w:r>
              <w:rPr>
                <w:rFonts w:hint="eastAsia" w:ascii="宋体" w:hAnsi="宋体" w:eastAsia="宋体" w:cs="宋体"/>
                <w:spacing w:val="9"/>
                <w:kern w:val="2"/>
                <w:sz w:val="21"/>
                <w:szCs w:val="21"/>
                <w:lang w:val="en-US" w:eastAsia="zh-CN" w:bidi="ar-SA"/>
              </w:rPr>
              <w:t>信誉要求</w:t>
            </w:r>
          </w:p>
        </w:tc>
        <w:tc>
          <w:tcPr>
            <w:tcW w:w="6389" w:type="dxa"/>
            <w:tcBorders>
              <w:top w:val="single" w:color="auto" w:sz="4" w:space="0"/>
              <w:left w:val="single" w:color="auto" w:sz="4" w:space="0"/>
              <w:bottom w:val="single" w:color="auto" w:sz="4" w:space="0"/>
              <w:right w:val="single" w:color="auto" w:sz="4" w:space="0"/>
            </w:tcBorders>
            <w:vAlign w:val="center"/>
          </w:tcPr>
          <w:p w14:paraId="31DF9142">
            <w:pPr>
              <w:pStyle w:val="4"/>
              <w:widowControl/>
              <w:tabs>
                <w:tab w:val="left" w:pos="8580"/>
              </w:tabs>
              <w:spacing w:line="460" w:lineRule="exact"/>
              <w:rPr>
                <w:sz w:val="21"/>
                <w:szCs w:val="21"/>
              </w:rPr>
            </w:pPr>
            <w:r>
              <w:rPr>
                <w:sz w:val="21"/>
                <w:szCs w:val="21"/>
              </w:rPr>
              <w:t>投标人存在下列不良状况或不良信用记录的单位，不得参加投标：</w:t>
            </w:r>
          </w:p>
          <w:p w14:paraId="0D5F6721">
            <w:pPr>
              <w:pStyle w:val="4"/>
              <w:widowControl/>
              <w:tabs>
                <w:tab w:val="left" w:pos="8580"/>
              </w:tabs>
              <w:spacing w:line="460" w:lineRule="exact"/>
              <w:ind w:firstLine="420" w:firstLineChars="200"/>
              <w:rPr>
                <w:sz w:val="21"/>
                <w:szCs w:val="21"/>
              </w:rPr>
            </w:pPr>
            <w:r>
              <w:rPr>
                <w:sz w:val="21"/>
                <w:szCs w:val="21"/>
              </w:rPr>
              <w:t>①凡被交通运输部或陕西省交通运输主管部门取消或暂停在陕西省投标资格且在处罚期内的单位无资格参与本项目投标；</w:t>
            </w:r>
          </w:p>
          <w:p w14:paraId="6F48C8E9">
            <w:pPr>
              <w:pStyle w:val="4"/>
              <w:widowControl/>
              <w:tabs>
                <w:tab w:val="left" w:pos="8580"/>
              </w:tabs>
              <w:spacing w:line="460" w:lineRule="exact"/>
              <w:ind w:firstLine="420" w:firstLineChars="200"/>
              <w:rPr>
                <w:sz w:val="21"/>
                <w:szCs w:val="21"/>
              </w:rPr>
            </w:pPr>
            <w:r>
              <w:rPr>
                <w:sz w:val="21"/>
                <w:szCs w:val="21"/>
              </w:rPr>
              <w:t>②被责令停业，暂扣或吊销执照，或吊销资质证书；</w:t>
            </w:r>
          </w:p>
          <w:p w14:paraId="40A63E4B">
            <w:pPr>
              <w:pStyle w:val="4"/>
              <w:widowControl/>
              <w:tabs>
                <w:tab w:val="left" w:pos="8580"/>
              </w:tabs>
              <w:spacing w:line="460" w:lineRule="exact"/>
              <w:ind w:firstLine="420" w:firstLineChars="200"/>
              <w:rPr>
                <w:sz w:val="21"/>
                <w:szCs w:val="21"/>
              </w:rPr>
            </w:pPr>
            <w:r>
              <w:rPr>
                <w:sz w:val="21"/>
                <w:szCs w:val="21"/>
              </w:rPr>
              <w:t>③进入清算程序，或被宣告破产，或其他丧失履约能力的情形；</w:t>
            </w:r>
          </w:p>
          <w:p w14:paraId="2C1D3249">
            <w:pPr>
              <w:pStyle w:val="4"/>
              <w:widowControl/>
              <w:tabs>
                <w:tab w:val="left" w:pos="8580"/>
              </w:tabs>
              <w:spacing w:line="460" w:lineRule="exact"/>
              <w:ind w:firstLine="420" w:firstLineChars="200"/>
              <w:rPr>
                <w:sz w:val="21"/>
                <w:szCs w:val="21"/>
              </w:rPr>
            </w:pPr>
            <w:r>
              <w:rPr>
                <w:sz w:val="21"/>
                <w:szCs w:val="21"/>
              </w:rPr>
              <w:t>④在国家企业信用信息公示系统（http://www.gsxt.gov.cn/）中被列入严重违法失信企业名单；在“信用中国”网站（http://www.creditchina.gov.cn/）中被列入失信被执行人名单；</w:t>
            </w:r>
          </w:p>
          <w:p w14:paraId="004CF1E7">
            <w:pPr>
              <w:pStyle w:val="4"/>
              <w:widowControl/>
              <w:tabs>
                <w:tab w:val="left" w:pos="8580"/>
              </w:tabs>
              <w:spacing w:line="460" w:lineRule="exact"/>
              <w:ind w:firstLine="420" w:firstLineChars="200"/>
              <w:rPr>
                <w:sz w:val="21"/>
                <w:szCs w:val="21"/>
              </w:rPr>
            </w:pPr>
            <w:r>
              <w:rPr>
                <w:sz w:val="21"/>
                <w:szCs w:val="21"/>
              </w:rPr>
              <w:t>⑤投标人及其法定代表人、拟委任的项目经理、项目总工在近三年内有行贿犯罪行为的；</w:t>
            </w:r>
          </w:p>
          <w:p w14:paraId="161E493D">
            <w:pPr>
              <w:pStyle w:val="4"/>
              <w:widowControl/>
              <w:tabs>
                <w:tab w:val="left" w:pos="8580"/>
              </w:tabs>
              <w:spacing w:line="460" w:lineRule="exact"/>
              <w:ind w:firstLine="420" w:firstLineChars="200"/>
              <w:rPr>
                <w:sz w:val="21"/>
                <w:szCs w:val="21"/>
              </w:rPr>
            </w:pPr>
            <w:r>
              <w:rPr>
                <w:sz w:val="21"/>
                <w:szCs w:val="21"/>
              </w:rPr>
              <w:t>⑥法律法规规定的其他情形。</w:t>
            </w:r>
          </w:p>
          <w:p w14:paraId="2BCFB7D8">
            <w:pPr>
              <w:spacing w:before="128" w:line="360" w:lineRule="auto"/>
              <w:jc w:val="left"/>
              <w:rPr>
                <w:rFonts w:hint="eastAsia" w:ascii="宋体" w:hAnsi="宋体" w:eastAsia="宋体" w:cs="宋体"/>
                <w:spacing w:val="9"/>
                <w:kern w:val="2"/>
                <w:sz w:val="21"/>
                <w:szCs w:val="21"/>
                <w:lang w:val="en-US" w:eastAsia="en-US" w:bidi="ar-SA"/>
              </w:rPr>
            </w:pPr>
          </w:p>
        </w:tc>
      </w:tr>
    </w:tbl>
    <w:p w14:paraId="00654EAB">
      <w:pPr>
        <w:pStyle w:val="3"/>
        <w:numPr>
          <w:ilvl w:val="0"/>
          <w:numId w:val="0"/>
        </w:numPr>
        <w:spacing w:line="360" w:lineRule="auto"/>
        <w:rPr>
          <w:rFonts w:hint="default" w:ascii="宋体" w:hAnsi="宋体" w:eastAsia="宋体" w:cs="宋体"/>
          <w:sz w:val="24"/>
          <w:szCs w:val="24"/>
          <w:lang w:val="en-US" w:eastAsia="zh-CN"/>
        </w:rPr>
      </w:pPr>
    </w:p>
    <w:p w14:paraId="0BEDC698">
      <w:pPr>
        <w:pStyle w:val="3"/>
        <w:numPr>
          <w:ilvl w:val="0"/>
          <w:numId w:val="0"/>
        </w:numPr>
        <w:spacing w:line="360" w:lineRule="auto"/>
        <w:rPr>
          <w:rFonts w:hint="default" w:ascii="宋体" w:hAnsi="宋体" w:eastAsia="宋体" w:cs="宋体"/>
          <w:lang w:val="en-US" w:eastAsia="zh-CN"/>
        </w:rPr>
      </w:pPr>
    </w:p>
    <w:p w14:paraId="225E42C6">
      <w:pPr>
        <w:pStyle w:val="3"/>
        <w:numPr>
          <w:ilvl w:val="0"/>
          <w:numId w:val="0"/>
        </w:numPr>
        <w:spacing w:line="360" w:lineRule="auto"/>
        <w:rPr>
          <w:rFonts w:hint="default" w:ascii="宋体" w:hAnsi="宋体" w:eastAsia="宋体" w:cs="宋体"/>
          <w:lang w:val="en-US" w:eastAsia="zh-CN"/>
        </w:rPr>
      </w:pPr>
    </w:p>
    <w:tbl>
      <w:tblPr>
        <w:tblStyle w:val="8"/>
        <w:tblW w:w="9199"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419"/>
        <w:gridCol w:w="5923"/>
      </w:tblGrid>
      <w:tr w14:paraId="3ADDC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857" w:type="dxa"/>
            <w:vMerge w:val="restart"/>
            <w:tcBorders>
              <w:top w:val="single" w:color="auto" w:sz="4" w:space="0"/>
              <w:left w:val="single" w:color="auto" w:sz="4" w:space="0"/>
              <w:bottom w:val="single" w:color="auto" w:sz="4" w:space="0"/>
              <w:right w:val="single" w:color="auto" w:sz="4" w:space="0"/>
            </w:tcBorders>
            <w:vAlign w:val="center"/>
          </w:tcPr>
          <w:p w14:paraId="400D4F8D">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形</w:t>
            </w:r>
          </w:p>
          <w:p w14:paraId="7A0533E8">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式</w:t>
            </w:r>
          </w:p>
          <w:p w14:paraId="5E064E53">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评</w:t>
            </w:r>
          </w:p>
          <w:p w14:paraId="0CD31668">
            <w:pPr>
              <w:spacing w:before="128" w:line="230" w:lineRule="auto"/>
              <w:jc w:val="center"/>
              <w:rPr>
                <w:rFonts w:hint="eastAsia" w:ascii="宋体" w:hAnsi="宋体" w:eastAsia="宋体" w:cs="宋体"/>
                <w:color w:val="auto"/>
                <w:sz w:val="21"/>
                <w:szCs w:val="21"/>
                <w:highlight w:val="none"/>
              </w:rPr>
            </w:pPr>
            <w:r>
              <w:rPr>
                <w:rFonts w:hint="eastAsia" w:ascii="宋体" w:hAnsi="宋体" w:eastAsia="宋体" w:cs="宋体"/>
                <w:b/>
                <w:bCs/>
                <w:spacing w:val="9"/>
                <w:kern w:val="2"/>
                <w:sz w:val="21"/>
                <w:szCs w:val="21"/>
                <w:lang w:val="en-US" w:eastAsia="en-US" w:bidi="ar-SA"/>
              </w:rPr>
              <w:t>审</w:t>
            </w:r>
          </w:p>
        </w:tc>
        <w:tc>
          <w:tcPr>
            <w:tcW w:w="2419" w:type="dxa"/>
            <w:tcBorders>
              <w:top w:val="single" w:color="auto" w:sz="4" w:space="0"/>
              <w:left w:val="single" w:color="auto" w:sz="4" w:space="0"/>
              <w:bottom w:val="single" w:color="auto" w:sz="4" w:space="0"/>
              <w:right w:val="single" w:color="auto" w:sz="4" w:space="0"/>
            </w:tcBorders>
            <w:vAlign w:val="center"/>
          </w:tcPr>
          <w:p w14:paraId="03E77613">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审查因素</w:t>
            </w:r>
          </w:p>
        </w:tc>
        <w:tc>
          <w:tcPr>
            <w:tcW w:w="5923" w:type="dxa"/>
            <w:tcBorders>
              <w:top w:val="single" w:color="auto" w:sz="4" w:space="0"/>
              <w:left w:val="single" w:color="auto" w:sz="4" w:space="0"/>
              <w:bottom w:val="single" w:color="auto" w:sz="4" w:space="0"/>
              <w:right w:val="single" w:color="auto" w:sz="4" w:space="0"/>
            </w:tcBorders>
            <w:vAlign w:val="center"/>
          </w:tcPr>
          <w:p w14:paraId="46A8B783">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审查标准</w:t>
            </w:r>
          </w:p>
        </w:tc>
      </w:tr>
      <w:tr w14:paraId="328CF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857" w:type="dxa"/>
            <w:vMerge w:val="continue"/>
            <w:tcBorders>
              <w:left w:val="single" w:color="auto" w:sz="4" w:space="0"/>
              <w:right w:val="single" w:color="auto" w:sz="4" w:space="0"/>
            </w:tcBorders>
            <w:vAlign w:val="center"/>
          </w:tcPr>
          <w:p w14:paraId="2D6B2E9F">
            <w:pPr>
              <w:spacing w:before="128" w:line="360" w:lineRule="auto"/>
              <w:jc w:val="center"/>
              <w:rPr>
                <w:rFonts w:hint="eastAsia" w:ascii="宋体" w:hAnsi="宋体" w:eastAsia="宋体" w:cs="宋体"/>
                <w:b/>
                <w:bCs/>
                <w:spacing w:val="9"/>
                <w:kern w:val="2"/>
                <w:sz w:val="21"/>
                <w:szCs w:val="21"/>
                <w:lang w:val="en-US" w:eastAsia="en-US" w:bidi="ar-SA"/>
              </w:rPr>
            </w:pPr>
          </w:p>
        </w:tc>
        <w:tc>
          <w:tcPr>
            <w:tcW w:w="2419" w:type="dxa"/>
            <w:tcBorders>
              <w:top w:val="single" w:color="auto" w:sz="4" w:space="0"/>
              <w:left w:val="single" w:color="auto" w:sz="4" w:space="0"/>
              <w:bottom w:val="single" w:color="auto" w:sz="4" w:space="0"/>
              <w:right w:val="single" w:color="auto" w:sz="4" w:space="0"/>
            </w:tcBorders>
            <w:vAlign w:val="center"/>
          </w:tcPr>
          <w:p w14:paraId="4702E1EE">
            <w:pPr>
              <w:jc w:val="center"/>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投标人名称</w:t>
            </w:r>
          </w:p>
        </w:tc>
        <w:tc>
          <w:tcPr>
            <w:tcW w:w="5923" w:type="dxa"/>
            <w:tcBorders>
              <w:top w:val="single" w:color="auto" w:sz="4" w:space="0"/>
              <w:left w:val="single" w:color="auto" w:sz="4" w:space="0"/>
              <w:bottom w:val="single" w:color="auto" w:sz="4" w:space="0"/>
              <w:right w:val="single" w:color="auto" w:sz="4" w:space="0"/>
            </w:tcBorders>
            <w:vAlign w:val="center"/>
          </w:tcPr>
          <w:p w14:paraId="1C0FCA14">
            <w:pPr>
              <w:jc w:val="left"/>
              <w:rPr>
                <w:rFonts w:hint="eastAsia" w:ascii="宋体" w:hAnsi="宋体" w:eastAsia="宋体" w:cs="宋体"/>
                <w:spacing w:val="9"/>
                <w:kern w:val="2"/>
                <w:sz w:val="21"/>
                <w:szCs w:val="21"/>
                <w:lang w:val="en-US" w:eastAsia="zh-CN" w:bidi="ar-SA"/>
              </w:rPr>
            </w:pPr>
            <w:r>
              <w:rPr>
                <w:rFonts w:hint="eastAsia" w:ascii="宋体" w:hAnsi="宋体" w:eastAsia="宋体" w:cs="宋体"/>
                <w:sz w:val="21"/>
                <w:szCs w:val="21"/>
              </w:rPr>
              <w:t>与营业执照、资质证书一致</w:t>
            </w:r>
          </w:p>
        </w:tc>
      </w:tr>
      <w:tr w14:paraId="5F63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857" w:type="dxa"/>
            <w:vMerge w:val="continue"/>
            <w:tcBorders>
              <w:top w:val="single" w:color="auto" w:sz="4" w:space="0"/>
              <w:left w:val="single" w:color="auto" w:sz="4" w:space="0"/>
              <w:bottom w:val="single" w:color="auto" w:sz="4" w:space="0"/>
              <w:right w:val="single" w:color="auto" w:sz="4" w:space="0"/>
            </w:tcBorders>
            <w:vAlign w:val="top"/>
          </w:tcPr>
          <w:p w14:paraId="4AC4777F">
            <w:pPr>
              <w:spacing w:line="360" w:lineRule="auto"/>
              <w:rPr>
                <w:rFonts w:hint="eastAsia" w:ascii="宋体" w:hAnsi="宋体" w:eastAsia="宋体" w:cs="宋体"/>
                <w:color w:val="auto"/>
                <w:sz w:val="21"/>
                <w:szCs w:val="21"/>
                <w:highlight w:val="none"/>
              </w:rPr>
            </w:pPr>
          </w:p>
        </w:tc>
        <w:tc>
          <w:tcPr>
            <w:tcW w:w="2419" w:type="dxa"/>
            <w:tcBorders>
              <w:top w:val="single" w:color="auto" w:sz="4" w:space="0"/>
              <w:left w:val="single" w:color="auto" w:sz="4" w:space="0"/>
              <w:bottom w:val="single" w:color="auto" w:sz="4" w:space="0"/>
              <w:right w:val="single" w:color="auto" w:sz="4" w:space="0"/>
            </w:tcBorders>
            <w:vAlign w:val="center"/>
          </w:tcPr>
          <w:p w14:paraId="0C3AC39D">
            <w:pPr>
              <w:jc w:val="center"/>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投标文件的签字盖章</w:t>
            </w:r>
          </w:p>
        </w:tc>
        <w:tc>
          <w:tcPr>
            <w:tcW w:w="5923" w:type="dxa"/>
            <w:tcBorders>
              <w:top w:val="single" w:color="auto" w:sz="4" w:space="0"/>
              <w:left w:val="single" w:color="auto" w:sz="4" w:space="0"/>
              <w:bottom w:val="single" w:color="auto" w:sz="4" w:space="0"/>
              <w:right w:val="single" w:color="auto" w:sz="4" w:space="0"/>
            </w:tcBorders>
            <w:vAlign w:val="center"/>
          </w:tcPr>
          <w:p w14:paraId="086778B5">
            <w:pPr>
              <w:jc w:val="left"/>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符合第</w:t>
            </w:r>
            <w:r>
              <w:rPr>
                <w:rFonts w:hint="eastAsia" w:ascii="宋体" w:hAnsi="宋体" w:eastAsia="宋体" w:cs="宋体"/>
                <w:sz w:val="21"/>
                <w:szCs w:val="21"/>
                <w:lang w:val="en-US" w:eastAsia="zh-CN"/>
              </w:rPr>
              <w:t>二</w:t>
            </w:r>
            <w:r>
              <w:rPr>
                <w:rFonts w:hint="eastAsia" w:ascii="宋体" w:hAnsi="宋体" w:eastAsia="宋体" w:cs="宋体"/>
                <w:sz w:val="21"/>
                <w:szCs w:val="21"/>
              </w:rPr>
              <w:t>章</w:t>
            </w:r>
            <w:r>
              <w:rPr>
                <w:rFonts w:hint="eastAsia" w:ascii="宋体" w:hAnsi="宋体" w:eastAsia="宋体" w:cs="宋体"/>
                <w:sz w:val="21"/>
                <w:szCs w:val="21"/>
                <w:lang w:eastAsia="zh-CN"/>
              </w:rPr>
              <w:t>“</w:t>
            </w:r>
            <w:r>
              <w:rPr>
                <w:rFonts w:hint="eastAsia" w:ascii="宋体" w:hAnsi="宋体" w:eastAsia="宋体" w:cs="宋体"/>
                <w:sz w:val="21"/>
                <w:szCs w:val="21"/>
              </w:rPr>
              <w:t>投标人须知</w:t>
            </w:r>
            <w:r>
              <w:rPr>
                <w:rFonts w:hint="eastAsia" w:ascii="宋体" w:hAnsi="宋体" w:eastAsia="宋体" w:cs="宋体"/>
                <w:sz w:val="21"/>
                <w:szCs w:val="21"/>
                <w:lang w:val="en-US" w:eastAsia="zh-CN"/>
              </w:rPr>
              <w:t>前附表</w:t>
            </w:r>
            <w:r>
              <w:rPr>
                <w:rFonts w:hint="eastAsia" w:ascii="宋体" w:hAnsi="宋体" w:eastAsia="宋体" w:cs="宋体"/>
                <w:sz w:val="21"/>
                <w:szCs w:val="21"/>
                <w:lang w:eastAsia="zh-CN"/>
              </w:rPr>
              <w:t>”</w:t>
            </w:r>
            <w:r>
              <w:rPr>
                <w:rFonts w:hint="eastAsia" w:ascii="宋体" w:hAnsi="宋体" w:eastAsia="宋体" w:cs="宋体"/>
                <w:sz w:val="21"/>
                <w:szCs w:val="21"/>
              </w:rPr>
              <w:t>第3.</w:t>
            </w:r>
            <w:r>
              <w:rPr>
                <w:rFonts w:hint="eastAsia" w:ascii="宋体" w:hAnsi="宋体" w:eastAsia="宋体" w:cs="宋体"/>
                <w:sz w:val="21"/>
                <w:szCs w:val="21"/>
                <w:lang w:val="en-US" w:eastAsia="zh-CN"/>
              </w:rPr>
              <w:t>7.4</w:t>
            </w:r>
            <w:r>
              <w:rPr>
                <w:rFonts w:hint="eastAsia" w:ascii="宋体" w:hAnsi="宋体" w:eastAsia="宋体" w:cs="宋体"/>
                <w:sz w:val="21"/>
                <w:szCs w:val="21"/>
              </w:rPr>
              <w:t>款规定</w:t>
            </w:r>
          </w:p>
        </w:tc>
      </w:tr>
      <w:tr w14:paraId="3680A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857" w:type="dxa"/>
            <w:vMerge w:val="continue"/>
            <w:tcBorders>
              <w:top w:val="single" w:color="auto" w:sz="4" w:space="0"/>
              <w:left w:val="single" w:color="auto" w:sz="4" w:space="0"/>
              <w:bottom w:val="single" w:color="auto" w:sz="4" w:space="0"/>
              <w:right w:val="single" w:color="auto" w:sz="4" w:space="0"/>
            </w:tcBorders>
            <w:vAlign w:val="top"/>
          </w:tcPr>
          <w:p w14:paraId="5457D733">
            <w:pPr>
              <w:spacing w:line="360" w:lineRule="auto"/>
              <w:rPr>
                <w:rFonts w:hint="eastAsia" w:ascii="宋体" w:hAnsi="宋体" w:eastAsia="宋体" w:cs="宋体"/>
                <w:color w:val="auto"/>
                <w:sz w:val="21"/>
                <w:szCs w:val="21"/>
                <w:highlight w:val="none"/>
              </w:rPr>
            </w:pPr>
          </w:p>
        </w:tc>
        <w:tc>
          <w:tcPr>
            <w:tcW w:w="2419" w:type="dxa"/>
            <w:tcBorders>
              <w:top w:val="single" w:color="auto" w:sz="4" w:space="0"/>
              <w:left w:val="single" w:color="auto" w:sz="4" w:space="0"/>
              <w:bottom w:val="single" w:color="auto" w:sz="4" w:space="0"/>
              <w:right w:val="single" w:color="auto" w:sz="4" w:space="0"/>
            </w:tcBorders>
            <w:vAlign w:val="center"/>
          </w:tcPr>
          <w:p w14:paraId="185FF874">
            <w:pPr>
              <w:jc w:val="center"/>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投标文件格式</w:t>
            </w:r>
          </w:p>
        </w:tc>
        <w:tc>
          <w:tcPr>
            <w:tcW w:w="5923" w:type="dxa"/>
            <w:tcBorders>
              <w:top w:val="single" w:color="auto" w:sz="4" w:space="0"/>
              <w:left w:val="single" w:color="auto" w:sz="4" w:space="0"/>
              <w:bottom w:val="single" w:color="auto" w:sz="4" w:space="0"/>
              <w:right w:val="single" w:color="auto" w:sz="4" w:space="0"/>
            </w:tcBorders>
            <w:vAlign w:val="center"/>
          </w:tcPr>
          <w:p w14:paraId="4B7753CC">
            <w:pPr>
              <w:jc w:val="left"/>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符合第</w:t>
            </w:r>
            <w:r>
              <w:rPr>
                <w:rFonts w:hint="eastAsia" w:ascii="宋体" w:hAnsi="宋体" w:eastAsia="宋体" w:cs="宋体"/>
                <w:sz w:val="21"/>
                <w:szCs w:val="21"/>
                <w:lang w:val="en-US" w:eastAsia="zh-CN"/>
              </w:rPr>
              <w:t>六</w:t>
            </w:r>
            <w:r>
              <w:rPr>
                <w:rFonts w:hint="eastAsia" w:ascii="宋体" w:hAnsi="宋体" w:eastAsia="宋体" w:cs="宋体"/>
                <w:sz w:val="21"/>
                <w:szCs w:val="21"/>
              </w:rPr>
              <w:t>章</w:t>
            </w:r>
            <w:r>
              <w:rPr>
                <w:rFonts w:hint="eastAsia" w:ascii="宋体" w:hAnsi="宋体" w:eastAsia="宋体" w:cs="宋体"/>
                <w:sz w:val="21"/>
                <w:szCs w:val="21"/>
                <w:lang w:eastAsia="zh-CN"/>
              </w:rPr>
              <w:t>“</w:t>
            </w:r>
            <w:r>
              <w:rPr>
                <w:rFonts w:hint="eastAsia" w:ascii="宋体" w:hAnsi="宋体" w:eastAsia="宋体" w:cs="宋体"/>
                <w:sz w:val="21"/>
                <w:szCs w:val="21"/>
              </w:rPr>
              <w:t>投标文件格式</w:t>
            </w:r>
            <w:r>
              <w:rPr>
                <w:rFonts w:hint="eastAsia" w:ascii="宋体" w:hAnsi="宋体" w:eastAsia="宋体" w:cs="宋体"/>
                <w:sz w:val="21"/>
                <w:szCs w:val="21"/>
                <w:lang w:eastAsia="zh-CN"/>
              </w:rPr>
              <w:t>”</w:t>
            </w:r>
            <w:r>
              <w:rPr>
                <w:rFonts w:hint="eastAsia" w:ascii="宋体" w:hAnsi="宋体" w:eastAsia="宋体" w:cs="宋体"/>
                <w:sz w:val="21"/>
                <w:szCs w:val="21"/>
              </w:rPr>
              <w:t>的要求</w:t>
            </w:r>
          </w:p>
        </w:tc>
      </w:tr>
      <w:tr w14:paraId="33FF2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857" w:type="dxa"/>
            <w:vMerge w:val="continue"/>
            <w:tcBorders>
              <w:top w:val="single" w:color="auto" w:sz="4" w:space="0"/>
              <w:left w:val="single" w:color="auto" w:sz="4" w:space="0"/>
              <w:bottom w:val="single" w:color="auto" w:sz="4" w:space="0"/>
              <w:right w:val="single" w:color="auto" w:sz="4" w:space="0"/>
            </w:tcBorders>
            <w:vAlign w:val="top"/>
          </w:tcPr>
          <w:p w14:paraId="0A11C6FD">
            <w:pPr>
              <w:spacing w:line="360" w:lineRule="auto"/>
              <w:rPr>
                <w:rFonts w:hint="eastAsia" w:ascii="宋体" w:hAnsi="宋体" w:eastAsia="宋体" w:cs="宋体"/>
                <w:color w:val="auto"/>
                <w:sz w:val="21"/>
                <w:szCs w:val="21"/>
                <w:highlight w:val="none"/>
              </w:rPr>
            </w:pPr>
          </w:p>
        </w:tc>
        <w:tc>
          <w:tcPr>
            <w:tcW w:w="2419" w:type="dxa"/>
            <w:tcBorders>
              <w:top w:val="single" w:color="auto" w:sz="4" w:space="0"/>
              <w:left w:val="single" w:color="auto" w:sz="4" w:space="0"/>
              <w:bottom w:val="single" w:color="auto" w:sz="4" w:space="0"/>
              <w:right w:val="single" w:color="auto" w:sz="4" w:space="0"/>
            </w:tcBorders>
            <w:vAlign w:val="center"/>
          </w:tcPr>
          <w:p w14:paraId="3186EBF4">
            <w:pPr>
              <w:jc w:val="center"/>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报价唯一</w:t>
            </w:r>
          </w:p>
        </w:tc>
        <w:tc>
          <w:tcPr>
            <w:tcW w:w="5923" w:type="dxa"/>
            <w:tcBorders>
              <w:top w:val="single" w:color="auto" w:sz="4" w:space="0"/>
              <w:left w:val="single" w:color="auto" w:sz="4" w:space="0"/>
              <w:bottom w:val="single" w:color="auto" w:sz="4" w:space="0"/>
              <w:right w:val="single" w:color="auto" w:sz="4" w:space="0"/>
            </w:tcBorders>
            <w:vAlign w:val="center"/>
          </w:tcPr>
          <w:p w14:paraId="00D838BC">
            <w:pPr>
              <w:jc w:val="left"/>
              <w:rPr>
                <w:rFonts w:hint="eastAsia" w:ascii="宋体" w:hAnsi="宋体" w:eastAsia="宋体" w:cs="宋体"/>
                <w:spacing w:val="9"/>
                <w:kern w:val="2"/>
                <w:sz w:val="21"/>
                <w:szCs w:val="21"/>
                <w:lang w:val="en-US" w:eastAsia="en-US" w:bidi="ar-SA"/>
              </w:rPr>
            </w:pPr>
            <w:r>
              <w:rPr>
                <w:rFonts w:hint="eastAsia" w:ascii="宋体" w:hAnsi="宋体" w:eastAsia="宋体" w:cs="宋体"/>
                <w:sz w:val="21"/>
                <w:szCs w:val="21"/>
              </w:rPr>
              <w:t>只能有一个</w:t>
            </w:r>
            <w:r>
              <w:rPr>
                <w:rFonts w:hint="eastAsia" w:ascii="宋体" w:hAnsi="宋体" w:eastAsia="宋体" w:cs="宋体"/>
                <w:sz w:val="21"/>
                <w:szCs w:val="21"/>
                <w:lang w:eastAsia="zh-CN"/>
              </w:rPr>
              <w:t>有效</w:t>
            </w:r>
            <w:r>
              <w:rPr>
                <w:rFonts w:hint="eastAsia" w:ascii="宋体" w:hAnsi="宋体" w:eastAsia="宋体" w:cs="宋体"/>
                <w:sz w:val="21"/>
                <w:szCs w:val="21"/>
              </w:rPr>
              <w:t>报价</w:t>
            </w:r>
          </w:p>
        </w:tc>
      </w:tr>
    </w:tbl>
    <w:p w14:paraId="1BF7CD13">
      <w:pPr>
        <w:pStyle w:val="3"/>
        <w:numPr>
          <w:ilvl w:val="0"/>
          <w:numId w:val="0"/>
        </w:numPr>
        <w:spacing w:line="360" w:lineRule="auto"/>
        <w:ind w:left="420" w:leftChars="0"/>
        <w:rPr>
          <w:rFonts w:hint="eastAsia" w:ascii="宋体" w:hAnsi="宋体" w:eastAsia="宋体" w:cs="宋体"/>
        </w:rPr>
      </w:pPr>
    </w:p>
    <w:tbl>
      <w:tblPr>
        <w:tblStyle w:val="8"/>
        <w:tblW w:w="9378"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467"/>
        <w:gridCol w:w="6039"/>
      </w:tblGrid>
      <w:tr w14:paraId="03E56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872" w:type="dxa"/>
            <w:vMerge w:val="restart"/>
            <w:tcBorders>
              <w:top w:val="single" w:color="auto" w:sz="4" w:space="0"/>
              <w:left w:val="single" w:color="auto" w:sz="4" w:space="0"/>
              <w:right w:val="single" w:color="auto" w:sz="4" w:space="0"/>
            </w:tcBorders>
            <w:vAlign w:val="center"/>
          </w:tcPr>
          <w:p w14:paraId="392CD0DF">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响</w:t>
            </w:r>
          </w:p>
          <w:p w14:paraId="2CDC5336">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应</w:t>
            </w:r>
          </w:p>
          <w:p w14:paraId="6C64B622">
            <w:pPr>
              <w:spacing w:before="128" w:line="230" w:lineRule="auto"/>
              <w:jc w:val="center"/>
              <w:rPr>
                <w:rFonts w:hint="eastAsia" w:ascii="宋体" w:hAnsi="宋体" w:eastAsia="宋体" w:cs="宋体"/>
                <w:b/>
                <w:bCs/>
                <w:spacing w:val="9"/>
                <w:kern w:val="2"/>
                <w:sz w:val="21"/>
                <w:szCs w:val="21"/>
                <w:lang w:val="en-US" w:eastAsia="zh-CN" w:bidi="ar-SA"/>
              </w:rPr>
            </w:pPr>
            <w:r>
              <w:rPr>
                <w:rFonts w:hint="eastAsia" w:ascii="宋体" w:hAnsi="宋体" w:eastAsia="宋体" w:cs="宋体"/>
                <w:b/>
                <w:bCs/>
                <w:spacing w:val="9"/>
                <w:kern w:val="2"/>
                <w:sz w:val="21"/>
                <w:szCs w:val="21"/>
                <w:lang w:val="en-US" w:eastAsia="zh-CN" w:bidi="ar-SA"/>
              </w:rPr>
              <w:t>性</w:t>
            </w:r>
          </w:p>
          <w:p w14:paraId="3AEE4DA5">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评</w:t>
            </w:r>
          </w:p>
          <w:p w14:paraId="475EF4EB">
            <w:pPr>
              <w:spacing w:before="128" w:line="230" w:lineRule="auto"/>
              <w:jc w:val="center"/>
              <w:rPr>
                <w:rFonts w:hint="eastAsia" w:ascii="宋体" w:hAnsi="宋体" w:eastAsia="宋体" w:cs="宋体"/>
                <w:color w:val="auto"/>
                <w:sz w:val="21"/>
                <w:szCs w:val="21"/>
                <w:highlight w:val="none"/>
              </w:rPr>
            </w:pPr>
            <w:r>
              <w:rPr>
                <w:rFonts w:hint="eastAsia" w:ascii="宋体" w:hAnsi="宋体" w:eastAsia="宋体" w:cs="宋体"/>
                <w:b/>
                <w:bCs/>
                <w:spacing w:val="9"/>
                <w:kern w:val="2"/>
                <w:sz w:val="21"/>
                <w:szCs w:val="21"/>
                <w:lang w:val="en-US" w:eastAsia="en-US" w:bidi="ar-SA"/>
              </w:rPr>
              <w:t>审</w:t>
            </w:r>
          </w:p>
        </w:tc>
        <w:tc>
          <w:tcPr>
            <w:tcW w:w="2467" w:type="dxa"/>
            <w:tcBorders>
              <w:top w:val="single" w:color="auto" w:sz="4" w:space="0"/>
              <w:left w:val="single" w:color="auto" w:sz="4" w:space="0"/>
              <w:bottom w:val="single" w:color="auto" w:sz="4" w:space="0"/>
              <w:right w:val="single" w:color="auto" w:sz="4" w:space="0"/>
            </w:tcBorders>
            <w:vAlign w:val="center"/>
          </w:tcPr>
          <w:p w14:paraId="26F4B5F0">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审查因素</w:t>
            </w:r>
          </w:p>
        </w:tc>
        <w:tc>
          <w:tcPr>
            <w:tcW w:w="6039" w:type="dxa"/>
            <w:tcBorders>
              <w:top w:val="single" w:color="auto" w:sz="4" w:space="0"/>
              <w:left w:val="single" w:color="auto" w:sz="4" w:space="0"/>
              <w:bottom w:val="single" w:color="auto" w:sz="4" w:space="0"/>
              <w:right w:val="single" w:color="auto" w:sz="4" w:space="0"/>
            </w:tcBorders>
            <w:vAlign w:val="center"/>
          </w:tcPr>
          <w:p w14:paraId="03D70D38">
            <w:pPr>
              <w:spacing w:before="128" w:line="230" w:lineRule="auto"/>
              <w:jc w:val="center"/>
              <w:rPr>
                <w:rFonts w:hint="eastAsia" w:ascii="宋体" w:hAnsi="宋体" w:eastAsia="宋体" w:cs="宋体"/>
                <w:b/>
                <w:bCs/>
                <w:spacing w:val="9"/>
                <w:kern w:val="2"/>
                <w:sz w:val="21"/>
                <w:szCs w:val="21"/>
                <w:lang w:val="en-US" w:eastAsia="en-US" w:bidi="ar-SA"/>
              </w:rPr>
            </w:pPr>
            <w:r>
              <w:rPr>
                <w:rFonts w:hint="eastAsia" w:ascii="宋体" w:hAnsi="宋体" w:eastAsia="宋体" w:cs="宋体"/>
                <w:b/>
                <w:bCs/>
                <w:spacing w:val="9"/>
                <w:kern w:val="2"/>
                <w:sz w:val="21"/>
                <w:szCs w:val="21"/>
                <w:lang w:val="en-US" w:eastAsia="en-US" w:bidi="ar-SA"/>
              </w:rPr>
              <w:t>审查标准</w:t>
            </w:r>
          </w:p>
        </w:tc>
      </w:tr>
      <w:tr w14:paraId="0FC4D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72" w:type="dxa"/>
            <w:vMerge w:val="continue"/>
            <w:tcBorders>
              <w:left w:val="single" w:color="auto" w:sz="4" w:space="0"/>
              <w:right w:val="single" w:color="auto" w:sz="4" w:space="0"/>
            </w:tcBorders>
            <w:vAlign w:val="center"/>
          </w:tcPr>
          <w:p w14:paraId="43912913">
            <w:pPr>
              <w:spacing w:before="128" w:line="360" w:lineRule="auto"/>
              <w:jc w:val="center"/>
              <w:rPr>
                <w:rFonts w:hint="eastAsia" w:ascii="宋体" w:hAnsi="宋体" w:eastAsia="宋体" w:cs="宋体"/>
                <w:b/>
                <w:bCs/>
                <w:spacing w:val="9"/>
                <w:kern w:val="2"/>
                <w:sz w:val="21"/>
                <w:szCs w:val="21"/>
                <w:lang w:val="en-US" w:eastAsia="en-US" w:bidi="ar-SA"/>
              </w:rPr>
            </w:pPr>
          </w:p>
        </w:tc>
        <w:tc>
          <w:tcPr>
            <w:tcW w:w="2467" w:type="dxa"/>
            <w:tcBorders>
              <w:top w:val="single" w:color="auto" w:sz="4" w:space="0"/>
              <w:left w:val="single" w:color="auto" w:sz="4" w:space="0"/>
              <w:bottom w:val="single" w:color="auto" w:sz="4" w:space="0"/>
              <w:right w:val="single" w:color="auto" w:sz="4" w:space="0"/>
            </w:tcBorders>
            <w:vAlign w:val="center"/>
          </w:tcPr>
          <w:p w14:paraId="0355994F">
            <w:pPr>
              <w:spacing w:line="320" w:lineRule="exact"/>
              <w:jc w:val="center"/>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投标内容</w:t>
            </w:r>
          </w:p>
        </w:tc>
        <w:tc>
          <w:tcPr>
            <w:tcW w:w="6039" w:type="dxa"/>
            <w:tcBorders>
              <w:top w:val="single" w:color="auto" w:sz="4" w:space="0"/>
              <w:left w:val="single" w:color="auto" w:sz="4" w:space="0"/>
              <w:bottom w:val="single" w:color="auto" w:sz="4" w:space="0"/>
              <w:right w:val="single" w:color="auto" w:sz="4" w:space="0"/>
            </w:tcBorders>
            <w:vAlign w:val="center"/>
          </w:tcPr>
          <w:p w14:paraId="2B2F19C7">
            <w:pPr>
              <w:spacing w:line="320" w:lineRule="exact"/>
              <w:rPr>
                <w:rFonts w:hint="eastAsia" w:ascii="宋体" w:hAnsi="宋体" w:eastAsia="宋体" w:cs="宋体"/>
                <w:spacing w:val="9"/>
                <w:kern w:val="2"/>
                <w:sz w:val="21"/>
                <w:szCs w:val="21"/>
                <w:lang w:val="en-US" w:eastAsia="zh-CN" w:bidi="ar-SA"/>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r w14:paraId="26997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72" w:type="dxa"/>
            <w:vMerge w:val="continue"/>
            <w:tcBorders>
              <w:left w:val="single" w:color="auto" w:sz="4" w:space="0"/>
              <w:right w:val="single" w:color="auto" w:sz="4" w:space="0"/>
            </w:tcBorders>
            <w:vAlign w:val="top"/>
          </w:tcPr>
          <w:p w14:paraId="02A8538D">
            <w:pPr>
              <w:spacing w:line="360" w:lineRule="auto"/>
              <w:rPr>
                <w:rFonts w:hint="eastAsia" w:ascii="宋体" w:hAnsi="宋体" w:eastAsia="宋体" w:cs="宋体"/>
                <w:color w:val="auto"/>
                <w:sz w:val="21"/>
                <w:szCs w:val="21"/>
                <w:highlight w:val="none"/>
              </w:rPr>
            </w:pPr>
          </w:p>
        </w:tc>
        <w:tc>
          <w:tcPr>
            <w:tcW w:w="2467" w:type="dxa"/>
            <w:tcBorders>
              <w:top w:val="single" w:color="auto" w:sz="4" w:space="0"/>
              <w:left w:val="single" w:color="auto" w:sz="4" w:space="0"/>
              <w:bottom w:val="single" w:color="auto" w:sz="4" w:space="0"/>
              <w:right w:val="single" w:color="auto" w:sz="4" w:space="0"/>
            </w:tcBorders>
            <w:vAlign w:val="center"/>
          </w:tcPr>
          <w:p w14:paraId="0F4C8151">
            <w:pPr>
              <w:spacing w:line="320" w:lineRule="exact"/>
              <w:jc w:val="center"/>
              <w:rPr>
                <w:rFonts w:hint="eastAsia" w:ascii="宋体" w:hAnsi="宋体" w:eastAsia="宋体" w:cs="宋体"/>
                <w:spacing w:val="9"/>
                <w:kern w:val="2"/>
                <w:sz w:val="21"/>
                <w:szCs w:val="21"/>
                <w:lang w:val="en-US" w:eastAsia="en-US" w:bidi="ar-SA"/>
              </w:rPr>
            </w:pPr>
            <w:r>
              <w:rPr>
                <w:rFonts w:hint="eastAsia" w:ascii="宋体" w:hAnsi="宋体" w:cs="宋体"/>
                <w:color w:val="000000"/>
                <w:sz w:val="21"/>
                <w:szCs w:val="21"/>
                <w:lang w:eastAsia="zh-CN"/>
              </w:rPr>
              <w:t>监理</w:t>
            </w:r>
            <w:r>
              <w:rPr>
                <w:rFonts w:hint="eastAsia" w:ascii="宋体" w:hAnsi="宋体" w:eastAsia="宋体" w:cs="宋体"/>
                <w:color w:val="000000"/>
                <w:sz w:val="21"/>
                <w:szCs w:val="21"/>
                <w:lang w:eastAsia="zh-CN"/>
              </w:rPr>
              <w:t>服务期</w:t>
            </w:r>
          </w:p>
        </w:tc>
        <w:tc>
          <w:tcPr>
            <w:tcW w:w="6039" w:type="dxa"/>
            <w:tcBorders>
              <w:top w:val="single" w:color="auto" w:sz="4" w:space="0"/>
              <w:left w:val="single" w:color="auto" w:sz="4" w:space="0"/>
              <w:bottom w:val="single" w:color="auto" w:sz="4" w:space="0"/>
              <w:right w:val="single" w:color="auto" w:sz="4" w:space="0"/>
            </w:tcBorders>
            <w:vAlign w:val="center"/>
          </w:tcPr>
          <w:p w14:paraId="2FAA3D33">
            <w:pPr>
              <w:spacing w:line="320" w:lineRule="exact"/>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r w14:paraId="5ED4D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72" w:type="dxa"/>
            <w:vMerge w:val="continue"/>
            <w:tcBorders>
              <w:left w:val="single" w:color="auto" w:sz="4" w:space="0"/>
              <w:right w:val="single" w:color="auto" w:sz="4" w:space="0"/>
            </w:tcBorders>
            <w:vAlign w:val="top"/>
          </w:tcPr>
          <w:p w14:paraId="4B2ABCB6">
            <w:pPr>
              <w:spacing w:line="360" w:lineRule="auto"/>
              <w:rPr>
                <w:rFonts w:hint="eastAsia" w:ascii="宋体" w:hAnsi="宋体" w:eastAsia="宋体" w:cs="宋体"/>
                <w:color w:val="auto"/>
                <w:sz w:val="21"/>
                <w:szCs w:val="21"/>
                <w:highlight w:val="none"/>
              </w:rPr>
            </w:pPr>
          </w:p>
        </w:tc>
        <w:tc>
          <w:tcPr>
            <w:tcW w:w="2467" w:type="dxa"/>
            <w:tcBorders>
              <w:top w:val="single" w:color="auto" w:sz="4" w:space="0"/>
              <w:left w:val="single" w:color="auto" w:sz="4" w:space="0"/>
              <w:bottom w:val="single" w:color="auto" w:sz="4" w:space="0"/>
              <w:right w:val="single" w:color="auto" w:sz="4" w:space="0"/>
            </w:tcBorders>
            <w:vAlign w:val="center"/>
          </w:tcPr>
          <w:p w14:paraId="34284B3E">
            <w:pPr>
              <w:spacing w:line="320" w:lineRule="exact"/>
              <w:jc w:val="center"/>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质量</w:t>
            </w:r>
            <w:r>
              <w:rPr>
                <w:rFonts w:hint="eastAsia" w:ascii="宋体" w:hAnsi="宋体" w:eastAsia="宋体" w:cs="宋体"/>
                <w:color w:val="000000"/>
                <w:sz w:val="21"/>
                <w:szCs w:val="21"/>
                <w:lang w:eastAsia="zh-CN"/>
              </w:rPr>
              <w:t>要求</w:t>
            </w:r>
          </w:p>
        </w:tc>
        <w:tc>
          <w:tcPr>
            <w:tcW w:w="6039" w:type="dxa"/>
            <w:tcBorders>
              <w:top w:val="single" w:color="auto" w:sz="4" w:space="0"/>
              <w:left w:val="single" w:color="auto" w:sz="4" w:space="0"/>
              <w:bottom w:val="single" w:color="auto" w:sz="4" w:space="0"/>
              <w:right w:val="single" w:color="auto" w:sz="4" w:space="0"/>
            </w:tcBorders>
            <w:vAlign w:val="center"/>
          </w:tcPr>
          <w:p w14:paraId="220B1180">
            <w:pPr>
              <w:spacing w:line="320" w:lineRule="exact"/>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r w14:paraId="0C002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872" w:type="dxa"/>
            <w:vMerge w:val="continue"/>
            <w:tcBorders>
              <w:left w:val="single" w:color="auto" w:sz="4" w:space="0"/>
              <w:right w:val="single" w:color="auto" w:sz="4" w:space="0"/>
            </w:tcBorders>
            <w:vAlign w:val="top"/>
          </w:tcPr>
          <w:p w14:paraId="445D0197">
            <w:pPr>
              <w:spacing w:line="360" w:lineRule="auto"/>
              <w:rPr>
                <w:rFonts w:hint="eastAsia" w:ascii="宋体" w:hAnsi="宋体" w:eastAsia="宋体" w:cs="宋体"/>
                <w:color w:val="auto"/>
                <w:sz w:val="21"/>
                <w:szCs w:val="21"/>
                <w:highlight w:val="none"/>
              </w:rPr>
            </w:pPr>
          </w:p>
        </w:tc>
        <w:tc>
          <w:tcPr>
            <w:tcW w:w="2467" w:type="dxa"/>
            <w:tcBorders>
              <w:top w:val="single" w:color="auto" w:sz="4" w:space="0"/>
              <w:left w:val="single" w:color="auto" w:sz="4" w:space="0"/>
              <w:bottom w:val="single" w:color="auto" w:sz="4" w:space="0"/>
              <w:right w:val="single" w:color="auto" w:sz="4" w:space="0"/>
            </w:tcBorders>
            <w:vAlign w:val="center"/>
          </w:tcPr>
          <w:p w14:paraId="118E2BB0">
            <w:pPr>
              <w:spacing w:line="320" w:lineRule="exact"/>
              <w:jc w:val="center"/>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投标有效期</w:t>
            </w:r>
          </w:p>
        </w:tc>
        <w:tc>
          <w:tcPr>
            <w:tcW w:w="6039" w:type="dxa"/>
            <w:tcBorders>
              <w:top w:val="single" w:color="auto" w:sz="4" w:space="0"/>
              <w:left w:val="single" w:color="auto" w:sz="4" w:space="0"/>
              <w:bottom w:val="single" w:color="auto" w:sz="4" w:space="0"/>
              <w:right w:val="single" w:color="auto" w:sz="4" w:space="0"/>
            </w:tcBorders>
            <w:vAlign w:val="center"/>
          </w:tcPr>
          <w:p w14:paraId="1E3C6778">
            <w:pPr>
              <w:spacing w:line="320" w:lineRule="exact"/>
              <w:rPr>
                <w:rFonts w:hint="eastAsia" w:ascii="宋体" w:hAnsi="宋体" w:eastAsia="宋体" w:cs="宋体"/>
                <w:spacing w:val="9"/>
                <w:kern w:val="2"/>
                <w:sz w:val="21"/>
                <w:szCs w:val="21"/>
                <w:lang w:val="en-US" w:eastAsia="en-US" w:bidi="ar-SA"/>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r w14:paraId="65784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872" w:type="dxa"/>
            <w:vMerge w:val="continue"/>
            <w:tcBorders>
              <w:left w:val="single" w:color="auto" w:sz="4" w:space="0"/>
              <w:bottom w:val="single" w:color="auto" w:sz="4" w:space="0"/>
              <w:right w:val="single" w:color="auto" w:sz="4" w:space="0"/>
            </w:tcBorders>
            <w:vAlign w:val="top"/>
          </w:tcPr>
          <w:p w14:paraId="071B4E99">
            <w:pPr>
              <w:spacing w:line="360" w:lineRule="auto"/>
              <w:rPr>
                <w:rFonts w:hint="eastAsia" w:ascii="宋体" w:hAnsi="宋体" w:eastAsia="宋体" w:cs="宋体"/>
                <w:color w:val="auto"/>
                <w:sz w:val="21"/>
                <w:szCs w:val="21"/>
                <w:highlight w:val="none"/>
              </w:rPr>
            </w:pPr>
          </w:p>
        </w:tc>
        <w:tc>
          <w:tcPr>
            <w:tcW w:w="2467" w:type="dxa"/>
            <w:tcBorders>
              <w:top w:val="single" w:color="auto" w:sz="4" w:space="0"/>
              <w:left w:val="single" w:color="auto" w:sz="4" w:space="0"/>
              <w:bottom w:val="single" w:color="auto" w:sz="4" w:space="0"/>
              <w:right w:val="single" w:color="auto" w:sz="4" w:space="0"/>
            </w:tcBorders>
            <w:vAlign w:val="center"/>
          </w:tcPr>
          <w:p w14:paraId="34C53287">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投标保证金</w:t>
            </w:r>
          </w:p>
        </w:tc>
        <w:tc>
          <w:tcPr>
            <w:tcW w:w="6039" w:type="dxa"/>
            <w:tcBorders>
              <w:top w:val="single" w:color="auto" w:sz="4" w:space="0"/>
              <w:left w:val="single" w:color="auto" w:sz="4" w:space="0"/>
              <w:bottom w:val="single" w:color="auto" w:sz="4" w:space="0"/>
              <w:right w:val="single" w:color="auto" w:sz="4" w:space="0"/>
            </w:tcBorders>
            <w:vAlign w:val="center"/>
          </w:tcPr>
          <w:p w14:paraId="10A7F525">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符合第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章“投标人须知”规定</w:t>
            </w:r>
          </w:p>
        </w:tc>
      </w:tr>
    </w:tbl>
    <w:p w14:paraId="24AEC6ED">
      <w:pPr>
        <w:pStyle w:val="3"/>
        <w:numPr>
          <w:ilvl w:val="0"/>
          <w:numId w:val="0"/>
        </w:numPr>
        <w:spacing w:line="360" w:lineRule="auto"/>
        <w:rPr>
          <w:rFonts w:hint="eastAsia" w:ascii="宋体" w:hAnsi="宋体" w:eastAsia="宋体" w:cs="宋体"/>
          <w:sz w:val="13"/>
          <w:szCs w:val="16"/>
          <w:lang w:val="en-US" w:eastAsia="zh-CN"/>
        </w:rPr>
      </w:pPr>
    </w:p>
    <w:p w14:paraId="69FC8FF4">
      <w:pPr>
        <w:pStyle w:val="3"/>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备注</w:t>
      </w:r>
      <w:r>
        <w:rPr>
          <w:rFonts w:hint="eastAsia" w:ascii="宋体" w:hAnsi="宋体" w:cs="宋体"/>
          <w:b/>
          <w:bCs/>
          <w:sz w:val="22"/>
          <w:szCs w:val="28"/>
          <w:lang w:val="en-US" w:eastAsia="zh-CN"/>
        </w:rPr>
        <w:t>：</w:t>
      </w:r>
      <w:r>
        <w:rPr>
          <w:rFonts w:hint="eastAsia" w:ascii="宋体" w:hAnsi="宋体" w:eastAsia="宋体" w:cs="宋体"/>
          <w:b/>
          <w:bCs/>
          <w:sz w:val="22"/>
          <w:szCs w:val="28"/>
          <w:lang w:val="en-US" w:eastAsia="zh-CN"/>
        </w:rPr>
        <w:t>上述条件未通过任意一项的为不合格申请人，不能进入赋分程序。所提供的影印件必须清晰可见，证件、资料、印鉴（章）不齐全，凡不符合资格招标文件任何一条要求不能进入下一程序。要求投标企业对各自的提供的证书证件、证明资料真实性负责，如有虚假，一经查实，取消其投标资格，并上报有关部门处理。</w:t>
      </w:r>
    </w:p>
    <w:p w14:paraId="4351C925">
      <w:pPr>
        <w:pStyle w:val="3"/>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cs="宋体"/>
          <w:b/>
          <w:bCs/>
          <w:sz w:val="22"/>
          <w:szCs w:val="28"/>
          <w:lang w:val="en-US" w:eastAsia="zh-CN"/>
        </w:rPr>
      </w:pPr>
    </w:p>
    <w:p w14:paraId="26CED20B">
      <w:pPr>
        <w:pStyle w:val="3"/>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主要评分分值构成</w:t>
      </w:r>
    </w:p>
    <w:p w14:paraId="0CE6688F">
      <w:pPr>
        <w:pStyle w:val="3"/>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cs="宋体"/>
          <w:b/>
          <w:bCs/>
          <w:sz w:val="22"/>
          <w:szCs w:val="28"/>
          <w:lang w:val="en-US" w:eastAsia="zh-CN"/>
        </w:rPr>
      </w:pPr>
    </w:p>
    <w:tbl>
      <w:tblPr>
        <w:tblStyle w:val="6"/>
        <w:tblW w:w="881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556"/>
        <w:gridCol w:w="1881"/>
        <w:gridCol w:w="1452"/>
        <w:gridCol w:w="1288"/>
      </w:tblGrid>
      <w:tr w14:paraId="2717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1" w:type="dxa"/>
          </w:tcPr>
          <w:p w14:paraId="3FBA8D64">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序号</w:t>
            </w:r>
          </w:p>
        </w:tc>
        <w:tc>
          <w:tcPr>
            <w:tcW w:w="3556" w:type="dxa"/>
          </w:tcPr>
          <w:p w14:paraId="351043ED">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评审因素</w:t>
            </w:r>
          </w:p>
        </w:tc>
        <w:tc>
          <w:tcPr>
            <w:tcW w:w="1881" w:type="dxa"/>
          </w:tcPr>
          <w:p w14:paraId="4B7B81B0">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分值</w:t>
            </w:r>
          </w:p>
        </w:tc>
        <w:tc>
          <w:tcPr>
            <w:tcW w:w="1452" w:type="dxa"/>
          </w:tcPr>
          <w:p w14:paraId="68A60336">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权重（100%）</w:t>
            </w:r>
          </w:p>
        </w:tc>
        <w:tc>
          <w:tcPr>
            <w:tcW w:w="1288" w:type="dxa"/>
          </w:tcPr>
          <w:p w14:paraId="35271861">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客观分</w:t>
            </w:r>
          </w:p>
        </w:tc>
      </w:tr>
      <w:tr w14:paraId="6471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1" w:type="dxa"/>
          </w:tcPr>
          <w:p w14:paraId="3A172896">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556" w:type="dxa"/>
            <w:vAlign w:val="top"/>
          </w:tcPr>
          <w:p w14:paraId="7FEC62A5">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技术建议书</w:t>
            </w:r>
          </w:p>
        </w:tc>
        <w:tc>
          <w:tcPr>
            <w:tcW w:w="1881" w:type="dxa"/>
            <w:vAlign w:val="top"/>
          </w:tcPr>
          <w:p w14:paraId="066F24FF">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w:t>
            </w:r>
          </w:p>
        </w:tc>
        <w:tc>
          <w:tcPr>
            <w:tcW w:w="1452" w:type="dxa"/>
          </w:tcPr>
          <w:p w14:paraId="53F18074">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1288" w:type="dxa"/>
          </w:tcPr>
          <w:p w14:paraId="3323581B">
            <w:pPr>
              <w:spacing w:line="320" w:lineRule="exact"/>
              <w:jc w:val="center"/>
              <w:rPr>
                <w:rFonts w:hint="eastAsia" w:ascii="宋体" w:hAnsi="宋体" w:eastAsia="宋体" w:cs="宋体"/>
                <w:color w:val="000000"/>
                <w:sz w:val="21"/>
                <w:szCs w:val="21"/>
                <w:lang w:val="en-US" w:eastAsia="zh-CN"/>
              </w:rPr>
            </w:pPr>
          </w:p>
        </w:tc>
      </w:tr>
      <w:tr w14:paraId="0535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1" w:type="dxa"/>
          </w:tcPr>
          <w:p w14:paraId="313C8BF0">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3556" w:type="dxa"/>
            <w:vAlign w:val="top"/>
          </w:tcPr>
          <w:p w14:paraId="753397A4">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主要人员</w:t>
            </w:r>
          </w:p>
        </w:tc>
        <w:tc>
          <w:tcPr>
            <w:tcW w:w="1881" w:type="dxa"/>
            <w:vAlign w:val="top"/>
          </w:tcPr>
          <w:p w14:paraId="0BAC1D9D">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452" w:type="dxa"/>
          </w:tcPr>
          <w:p w14:paraId="735578F7">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1288" w:type="dxa"/>
          </w:tcPr>
          <w:p w14:paraId="5CF9B73D">
            <w:pPr>
              <w:spacing w:line="320" w:lineRule="exact"/>
              <w:jc w:val="center"/>
              <w:rPr>
                <w:rFonts w:hint="eastAsia" w:ascii="宋体" w:hAnsi="宋体" w:eastAsia="宋体" w:cs="宋体"/>
                <w:color w:val="000000"/>
                <w:sz w:val="21"/>
                <w:szCs w:val="21"/>
                <w:lang w:val="en-US" w:eastAsia="zh-CN"/>
              </w:rPr>
            </w:pPr>
          </w:p>
        </w:tc>
      </w:tr>
      <w:tr w14:paraId="5BA6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1" w:type="dxa"/>
          </w:tcPr>
          <w:p w14:paraId="29F7A3C2">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3556" w:type="dxa"/>
            <w:vAlign w:val="top"/>
          </w:tcPr>
          <w:p w14:paraId="42D4820C">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业绩</w:t>
            </w:r>
          </w:p>
        </w:tc>
        <w:tc>
          <w:tcPr>
            <w:tcW w:w="1881" w:type="dxa"/>
            <w:vAlign w:val="top"/>
          </w:tcPr>
          <w:p w14:paraId="787DF74B">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1452" w:type="dxa"/>
          </w:tcPr>
          <w:p w14:paraId="52C65492">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1288" w:type="dxa"/>
          </w:tcPr>
          <w:p w14:paraId="3EED5828">
            <w:pPr>
              <w:spacing w:line="320" w:lineRule="exact"/>
              <w:jc w:val="center"/>
              <w:rPr>
                <w:rFonts w:hint="eastAsia" w:ascii="宋体" w:hAnsi="宋体" w:eastAsia="宋体" w:cs="宋体"/>
                <w:color w:val="000000"/>
                <w:sz w:val="21"/>
                <w:szCs w:val="21"/>
                <w:lang w:val="en-US" w:eastAsia="zh-CN"/>
              </w:rPr>
            </w:pPr>
          </w:p>
        </w:tc>
      </w:tr>
      <w:tr w14:paraId="121D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1" w:type="dxa"/>
          </w:tcPr>
          <w:p w14:paraId="686E7342">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3556" w:type="dxa"/>
            <w:vAlign w:val="top"/>
          </w:tcPr>
          <w:p w14:paraId="60B2BD3C">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eastAsia="zh-CN"/>
              </w:rPr>
              <w:t>履约信誉</w:t>
            </w:r>
          </w:p>
        </w:tc>
        <w:tc>
          <w:tcPr>
            <w:tcW w:w="1881" w:type="dxa"/>
            <w:vAlign w:val="top"/>
          </w:tcPr>
          <w:p w14:paraId="6E02CDC1">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452" w:type="dxa"/>
          </w:tcPr>
          <w:p w14:paraId="013F0DF7">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1288" w:type="dxa"/>
          </w:tcPr>
          <w:p w14:paraId="70832F54">
            <w:pPr>
              <w:spacing w:line="320" w:lineRule="exact"/>
              <w:jc w:val="center"/>
              <w:rPr>
                <w:rFonts w:hint="eastAsia" w:ascii="宋体" w:hAnsi="宋体" w:eastAsia="宋体" w:cs="宋体"/>
                <w:color w:val="000000"/>
                <w:sz w:val="21"/>
                <w:szCs w:val="21"/>
                <w:lang w:val="en-US" w:eastAsia="zh-CN"/>
              </w:rPr>
            </w:pPr>
          </w:p>
        </w:tc>
      </w:tr>
      <w:tr w14:paraId="3510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1" w:type="dxa"/>
          </w:tcPr>
          <w:p w14:paraId="69816E93">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3556" w:type="dxa"/>
            <w:vAlign w:val="top"/>
          </w:tcPr>
          <w:p w14:paraId="6CBD79FC">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技术能力</w:t>
            </w:r>
          </w:p>
        </w:tc>
        <w:tc>
          <w:tcPr>
            <w:tcW w:w="1881" w:type="dxa"/>
            <w:vAlign w:val="top"/>
          </w:tcPr>
          <w:p w14:paraId="1D544CAC">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452" w:type="dxa"/>
          </w:tcPr>
          <w:p w14:paraId="064958AF">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1288" w:type="dxa"/>
          </w:tcPr>
          <w:p w14:paraId="47EC4153">
            <w:pPr>
              <w:spacing w:line="320" w:lineRule="exact"/>
              <w:jc w:val="center"/>
              <w:rPr>
                <w:rFonts w:hint="eastAsia" w:ascii="宋体" w:hAnsi="宋体" w:eastAsia="宋体" w:cs="宋体"/>
                <w:color w:val="000000"/>
                <w:sz w:val="21"/>
                <w:szCs w:val="21"/>
                <w:lang w:val="en-US" w:eastAsia="zh-CN"/>
              </w:rPr>
            </w:pPr>
          </w:p>
        </w:tc>
      </w:tr>
      <w:tr w14:paraId="565E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1" w:type="dxa"/>
          </w:tcPr>
          <w:p w14:paraId="45709AF4">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3556" w:type="dxa"/>
          </w:tcPr>
          <w:p w14:paraId="6CFB7745">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投标报价</w:t>
            </w:r>
          </w:p>
        </w:tc>
        <w:tc>
          <w:tcPr>
            <w:tcW w:w="1881" w:type="dxa"/>
          </w:tcPr>
          <w:p w14:paraId="44277729">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452" w:type="dxa"/>
          </w:tcPr>
          <w:p w14:paraId="51C36C5D">
            <w:pPr>
              <w:spacing w:line="32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1288" w:type="dxa"/>
          </w:tcPr>
          <w:p w14:paraId="5F79EA7F">
            <w:pPr>
              <w:spacing w:line="320" w:lineRule="exact"/>
              <w:jc w:val="center"/>
              <w:rPr>
                <w:rFonts w:hint="eastAsia" w:ascii="宋体" w:hAnsi="宋体" w:eastAsia="宋体" w:cs="宋体"/>
                <w:color w:val="000000"/>
                <w:sz w:val="21"/>
                <w:szCs w:val="21"/>
                <w:lang w:val="en-US" w:eastAsia="zh-CN"/>
              </w:rPr>
            </w:pPr>
          </w:p>
        </w:tc>
      </w:tr>
    </w:tbl>
    <w:p w14:paraId="2D3D1C2F">
      <w:pPr>
        <w:pStyle w:val="3"/>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cs="宋体"/>
          <w:b/>
          <w:bCs/>
          <w:sz w:val="22"/>
          <w:szCs w:val="28"/>
          <w:lang w:val="en-US" w:eastAsia="zh-CN"/>
        </w:rPr>
      </w:pPr>
    </w:p>
    <w:p w14:paraId="0B0A8B2B">
      <w:pPr>
        <w:pStyle w:val="3"/>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spacing w:val="8"/>
          <w:sz w:val="21"/>
          <w:szCs w:val="21"/>
          <w:lang w:val="en-US" w:eastAsia="zh-CN" w:bidi="ar-SA"/>
        </w:rPr>
      </w:pPr>
      <w:r>
        <w:rPr>
          <w:rFonts w:hint="eastAsia" w:ascii="微软雅黑" w:hAnsi="微软雅黑" w:eastAsia="微软雅黑" w:cs="微软雅黑"/>
          <w:spacing w:val="8"/>
          <w:sz w:val="21"/>
          <w:szCs w:val="21"/>
          <w:lang w:val="en-US" w:eastAsia="zh-CN" w:bidi="ar-SA"/>
        </w:rPr>
        <w:t>1、技术建议书(35分)</w:t>
      </w:r>
    </w:p>
    <w:tbl>
      <w:tblPr>
        <w:tblStyle w:val="8"/>
        <w:tblpPr w:leftFromText="180" w:rightFromText="180" w:vertAnchor="text" w:horzAnchor="page" w:tblpXSpec="center" w:tblpY="139"/>
        <w:tblOverlap w:val="never"/>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2276"/>
        <w:gridCol w:w="3025"/>
        <w:gridCol w:w="884"/>
        <w:gridCol w:w="1079"/>
        <w:gridCol w:w="913"/>
      </w:tblGrid>
      <w:tr w14:paraId="0967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920" w:type="dxa"/>
            <w:noWrap w:val="0"/>
            <w:vAlign w:val="top"/>
          </w:tcPr>
          <w:p w14:paraId="61492E9F">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276" w:type="dxa"/>
            <w:noWrap w:val="0"/>
            <w:vAlign w:val="top"/>
          </w:tcPr>
          <w:p w14:paraId="1590A04C">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评审因素</w:t>
            </w:r>
          </w:p>
        </w:tc>
        <w:tc>
          <w:tcPr>
            <w:tcW w:w="3025" w:type="dxa"/>
            <w:noWrap w:val="0"/>
            <w:vAlign w:val="top"/>
          </w:tcPr>
          <w:p w14:paraId="1BF3227D">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评审标准</w:t>
            </w:r>
          </w:p>
        </w:tc>
        <w:tc>
          <w:tcPr>
            <w:tcW w:w="884" w:type="dxa"/>
            <w:noWrap w:val="0"/>
            <w:vAlign w:val="top"/>
          </w:tcPr>
          <w:p w14:paraId="54A8FB31">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分值（分）</w:t>
            </w:r>
          </w:p>
        </w:tc>
        <w:tc>
          <w:tcPr>
            <w:tcW w:w="1079" w:type="dxa"/>
            <w:noWrap w:val="0"/>
            <w:vAlign w:val="top"/>
          </w:tcPr>
          <w:p w14:paraId="40A16562">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权重（%）</w:t>
            </w:r>
          </w:p>
        </w:tc>
        <w:tc>
          <w:tcPr>
            <w:tcW w:w="913" w:type="dxa"/>
            <w:noWrap w:val="0"/>
            <w:vAlign w:val="top"/>
          </w:tcPr>
          <w:p w14:paraId="3D87A1B6">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客观分</w:t>
            </w:r>
          </w:p>
        </w:tc>
      </w:tr>
      <w:tr w14:paraId="055A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6" w:hRule="exact"/>
          <w:jc w:val="center"/>
        </w:trPr>
        <w:tc>
          <w:tcPr>
            <w:tcW w:w="920" w:type="dxa"/>
            <w:noWrap w:val="0"/>
            <w:vAlign w:val="top"/>
          </w:tcPr>
          <w:p w14:paraId="4504953C">
            <w:pPr>
              <w:spacing w:line="320" w:lineRule="exact"/>
              <w:jc w:val="center"/>
              <w:rPr>
                <w:rFonts w:hint="eastAsia" w:ascii="宋体" w:hAnsi="宋体" w:eastAsia="宋体" w:cs="宋体"/>
                <w:color w:val="000000"/>
                <w:sz w:val="21"/>
                <w:szCs w:val="21"/>
              </w:rPr>
            </w:pPr>
          </w:p>
          <w:p w14:paraId="05840FE7">
            <w:pPr>
              <w:spacing w:line="320" w:lineRule="exact"/>
              <w:jc w:val="center"/>
              <w:rPr>
                <w:rFonts w:hint="eastAsia" w:ascii="宋体" w:hAnsi="宋体" w:eastAsia="宋体" w:cs="宋体"/>
                <w:color w:val="000000"/>
                <w:sz w:val="21"/>
                <w:szCs w:val="21"/>
              </w:rPr>
            </w:pPr>
          </w:p>
          <w:p w14:paraId="50A2F809">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276" w:type="dxa"/>
            <w:noWrap w:val="0"/>
            <w:vAlign w:val="top"/>
          </w:tcPr>
          <w:p w14:paraId="57FB1263">
            <w:pPr>
              <w:spacing w:line="320" w:lineRule="exact"/>
              <w:jc w:val="center"/>
              <w:rPr>
                <w:rFonts w:hint="eastAsia" w:ascii="宋体" w:hAnsi="宋体" w:eastAsia="宋体" w:cs="宋体"/>
                <w:color w:val="000000"/>
                <w:sz w:val="21"/>
                <w:szCs w:val="21"/>
              </w:rPr>
            </w:pPr>
          </w:p>
          <w:p w14:paraId="3352AB00">
            <w:pPr>
              <w:spacing w:line="320" w:lineRule="exact"/>
              <w:jc w:val="center"/>
              <w:rPr>
                <w:rFonts w:hint="eastAsia" w:ascii="宋体" w:hAnsi="宋体" w:eastAsia="宋体" w:cs="宋体"/>
                <w:color w:val="000000"/>
                <w:sz w:val="21"/>
                <w:szCs w:val="21"/>
              </w:rPr>
            </w:pPr>
          </w:p>
          <w:p w14:paraId="3854EAD6">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监理大纲（或监理方案）</w:t>
            </w:r>
          </w:p>
        </w:tc>
        <w:tc>
          <w:tcPr>
            <w:tcW w:w="3025" w:type="dxa"/>
            <w:noWrap w:val="0"/>
            <w:vAlign w:val="top"/>
          </w:tcPr>
          <w:p w14:paraId="746DA591">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根据投标人的监理大纲（监理方案）是否可行，能否充分满足本项目工程质量、进度、费用控制的要求进行评定 ，合理可行的得4～5分 ，较合理可行的得3～4分，可行性一般得3分。</w:t>
            </w:r>
          </w:p>
        </w:tc>
        <w:tc>
          <w:tcPr>
            <w:tcW w:w="884" w:type="dxa"/>
            <w:noWrap w:val="0"/>
            <w:vAlign w:val="top"/>
          </w:tcPr>
          <w:p w14:paraId="6ADBD398">
            <w:pPr>
              <w:spacing w:line="320" w:lineRule="exact"/>
              <w:jc w:val="center"/>
              <w:rPr>
                <w:rFonts w:hint="eastAsia" w:ascii="宋体" w:hAnsi="宋体" w:eastAsia="宋体" w:cs="宋体"/>
                <w:color w:val="000000"/>
                <w:sz w:val="21"/>
                <w:szCs w:val="21"/>
              </w:rPr>
            </w:pPr>
          </w:p>
          <w:p w14:paraId="3D000085">
            <w:pPr>
              <w:spacing w:line="320" w:lineRule="exact"/>
              <w:jc w:val="center"/>
              <w:rPr>
                <w:rFonts w:hint="eastAsia" w:ascii="宋体" w:hAnsi="宋体" w:eastAsia="宋体" w:cs="宋体"/>
                <w:color w:val="000000"/>
                <w:sz w:val="21"/>
                <w:szCs w:val="21"/>
              </w:rPr>
            </w:pPr>
          </w:p>
          <w:p w14:paraId="12073AA4">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79" w:type="dxa"/>
            <w:noWrap w:val="0"/>
            <w:vAlign w:val="top"/>
          </w:tcPr>
          <w:p w14:paraId="2D5F53DA">
            <w:pPr>
              <w:spacing w:line="320" w:lineRule="exact"/>
              <w:jc w:val="center"/>
              <w:rPr>
                <w:rFonts w:hint="eastAsia" w:ascii="宋体" w:hAnsi="宋体" w:eastAsia="宋体" w:cs="宋体"/>
                <w:color w:val="000000"/>
                <w:sz w:val="21"/>
                <w:szCs w:val="21"/>
              </w:rPr>
            </w:pPr>
          </w:p>
          <w:p w14:paraId="3B09863A">
            <w:pPr>
              <w:spacing w:line="320" w:lineRule="exact"/>
              <w:jc w:val="center"/>
              <w:rPr>
                <w:rFonts w:hint="eastAsia" w:ascii="宋体" w:hAnsi="宋体" w:eastAsia="宋体" w:cs="宋体"/>
                <w:color w:val="000000"/>
                <w:sz w:val="21"/>
                <w:szCs w:val="21"/>
              </w:rPr>
            </w:pPr>
          </w:p>
          <w:p w14:paraId="0B6055BB">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913" w:type="dxa"/>
            <w:noWrap w:val="0"/>
            <w:vAlign w:val="top"/>
          </w:tcPr>
          <w:p w14:paraId="1D07DFE6">
            <w:pPr>
              <w:spacing w:line="320" w:lineRule="exact"/>
              <w:jc w:val="center"/>
              <w:rPr>
                <w:rFonts w:hint="eastAsia" w:ascii="宋体" w:hAnsi="宋体" w:eastAsia="宋体" w:cs="宋体"/>
                <w:color w:val="000000"/>
                <w:sz w:val="21"/>
                <w:szCs w:val="21"/>
              </w:rPr>
            </w:pPr>
          </w:p>
        </w:tc>
      </w:tr>
      <w:tr w14:paraId="167F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8" w:hRule="atLeast"/>
          <w:jc w:val="center"/>
        </w:trPr>
        <w:tc>
          <w:tcPr>
            <w:tcW w:w="920" w:type="dxa"/>
            <w:noWrap w:val="0"/>
            <w:vAlign w:val="top"/>
          </w:tcPr>
          <w:p w14:paraId="13809D81">
            <w:pPr>
              <w:spacing w:line="320" w:lineRule="exact"/>
              <w:jc w:val="center"/>
              <w:rPr>
                <w:rFonts w:hint="eastAsia" w:ascii="宋体" w:hAnsi="宋体" w:eastAsia="宋体" w:cs="宋体"/>
                <w:color w:val="000000"/>
                <w:sz w:val="21"/>
                <w:szCs w:val="21"/>
              </w:rPr>
            </w:pPr>
          </w:p>
          <w:p w14:paraId="0FD48F5E">
            <w:pPr>
              <w:spacing w:line="320" w:lineRule="exact"/>
              <w:jc w:val="center"/>
              <w:rPr>
                <w:rFonts w:hint="eastAsia" w:ascii="宋体" w:hAnsi="宋体" w:eastAsia="宋体" w:cs="宋体"/>
                <w:color w:val="000000"/>
                <w:sz w:val="21"/>
                <w:szCs w:val="21"/>
              </w:rPr>
            </w:pPr>
          </w:p>
          <w:p w14:paraId="5B16491C">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276" w:type="dxa"/>
            <w:noWrap w:val="0"/>
            <w:vAlign w:val="top"/>
          </w:tcPr>
          <w:p w14:paraId="656D921D">
            <w:pPr>
              <w:spacing w:line="320" w:lineRule="exact"/>
              <w:jc w:val="center"/>
              <w:rPr>
                <w:rFonts w:hint="eastAsia" w:ascii="宋体" w:hAnsi="宋体" w:eastAsia="宋体" w:cs="宋体"/>
                <w:color w:val="000000"/>
                <w:sz w:val="21"/>
                <w:szCs w:val="21"/>
              </w:rPr>
            </w:pPr>
          </w:p>
          <w:p w14:paraId="7F8C9401">
            <w:pPr>
              <w:spacing w:line="320" w:lineRule="exact"/>
              <w:jc w:val="center"/>
              <w:rPr>
                <w:rFonts w:hint="eastAsia" w:ascii="宋体" w:hAnsi="宋体" w:eastAsia="宋体" w:cs="宋体"/>
                <w:color w:val="000000"/>
                <w:sz w:val="21"/>
                <w:szCs w:val="21"/>
              </w:rPr>
            </w:pPr>
          </w:p>
          <w:p w14:paraId="60209044">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监理措施</w:t>
            </w:r>
          </w:p>
        </w:tc>
        <w:tc>
          <w:tcPr>
            <w:tcW w:w="3025" w:type="dxa"/>
            <w:noWrap w:val="0"/>
            <w:vAlign w:val="top"/>
          </w:tcPr>
          <w:p w14:paraId="726EE4E2">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根据质量监理、安全监理、费用监理、进度监理、合同其他事项管理、协调各方关系等各项措施的合理可行性和有效性进行评定, 措施好、得力的得12～15分</w:t>
            </w:r>
            <w:r>
              <w:rPr>
                <w:rFonts w:hint="eastAsia" w:cs="宋体"/>
                <w:color w:val="000000"/>
                <w:sz w:val="21"/>
                <w:szCs w:val="21"/>
                <w:lang w:val="en-US" w:eastAsia="zh-CN"/>
              </w:rPr>
              <w:t>,</w:t>
            </w:r>
            <w:r>
              <w:rPr>
                <w:rFonts w:hint="eastAsia" w:ascii="宋体" w:hAnsi="宋体" w:eastAsia="宋体" w:cs="宋体"/>
                <w:color w:val="000000"/>
                <w:sz w:val="21"/>
                <w:szCs w:val="21"/>
              </w:rPr>
              <w:t>措施较好的得9～12分 ，措施一般的得9分。</w:t>
            </w:r>
          </w:p>
        </w:tc>
        <w:tc>
          <w:tcPr>
            <w:tcW w:w="884" w:type="dxa"/>
            <w:noWrap w:val="0"/>
            <w:vAlign w:val="top"/>
          </w:tcPr>
          <w:p w14:paraId="5BAEFC49">
            <w:pPr>
              <w:spacing w:line="320" w:lineRule="exact"/>
              <w:jc w:val="center"/>
              <w:rPr>
                <w:rFonts w:hint="eastAsia" w:ascii="宋体" w:hAnsi="宋体" w:eastAsia="宋体" w:cs="宋体"/>
                <w:color w:val="000000"/>
                <w:sz w:val="21"/>
                <w:szCs w:val="21"/>
              </w:rPr>
            </w:pPr>
          </w:p>
          <w:p w14:paraId="328989ED">
            <w:pPr>
              <w:spacing w:line="320" w:lineRule="exact"/>
              <w:jc w:val="center"/>
              <w:rPr>
                <w:rFonts w:hint="eastAsia" w:ascii="宋体" w:hAnsi="宋体" w:eastAsia="宋体" w:cs="宋体"/>
                <w:color w:val="000000"/>
                <w:sz w:val="21"/>
                <w:szCs w:val="21"/>
              </w:rPr>
            </w:pPr>
          </w:p>
          <w:p w14:paraId="4378A0B7">
            <w:pPr>
              <w:spacing w:line="320" w:lineRule="exact"/>
              <w:jc w:val="center"/>
              <w:rPr>
                <w:rFonts w:hint="eastAsia" w:ascii="宋体" w:hAnsi="宋体" w:eastAsia="宋体" w:cs="宋体"/>
                <w:color w:val="000000"/>
                <w:sz w:val="21"/>
                <w:szCs w:val="21"/>
              </w:rPr>
            </w:pPr>
          </w:p>
          <w:p w14:paraId="4DC9BF2A">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079" w:type="dxa"/>
            <w:noWrap w:val="0"/>
            <w:vAlign w:val="top"/>
          </w:tcPr>
          <w:p w14:paraId="680849FD">
            <w:pPr>
              <w:spacing w:line="320" w:lineRule="exact"/>
              <w:jc w:val="center"/>
              <w:rPr>
                <w:rFonts w:hint="eastAsia" w:ascii="宋体" w:hAnsi="宋体" w:eastAsia="宋体" w:cs="宋体"/>
                <w:color w:val="000000"/>
                <w:sz w:val="21"/>
                <w:szCs w:val="21"/>
              </w:rPr>
            </w:pPr>
          </w:p>
          <w:p w14:paraId="6340DA0C">
            <w:pPr>
              <w:spacing w:line="320" w:lineRule="exact"/>
              <w:jc w:val="center"/>
              <w:rPr>
                <w:rFonts w:hint="eastAsia" w:ascii="宋体" w:hAnsi="宋体" w:eastAsia="宋体" w:cs="宋体"/>
                <w:color w:val="000000"/>
                <w:sz w:val="21"/>
                <w:szCs w:val="21"/>
              </w:rPr>
            </w:pPr>
          </w:p>
          <w:p w14:paraId="394B05A5">
            <w:pPr>
              <w:spacing w:line="320" w:lineRule="exact"/>
              <w:jc w:val="center"/>
              <w:rPr>
                <w:rFonts w:hint="eastAsia" w:ascii="宋体" w:hAnsi="宋体" w:eastAsia="宋体" w:cs="宋体"/>
                <w:color w:val="000000"/>
                <w:sz w:val="21"/>
                <w:szCs w:val="21"/>
              </w:rPr>
            </w:pPr>
          </w:p>
          <w:p w14:paraId="28262F68">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913" w:type="dxa"/>
            <w:noWrap w:val="0"/>
            <w:vAlign w:val="top"/>
          </w:tcPr>
          <w:p w14:paraId="0FA8D89C">
            <w:pPr>
              <w:spacing w:line="320" w:lineRule="exact"/>
              <w:jc w:val="center"/>
              <w:rPr>
                <w:rFonts w:hint="eastAsia" w:ascii="宋体" w:hAnsi="宋体" w:eastAsia="宋体" w:cs="宋体"/>
                <w:color w:val="000000"/>
                <w:sz w:val="21"/>
                <w:szCs w:val="21"/>
              </w:rPr>
            </w:pPr>
          </w:p>
        </w:tc>
      </w:tr>
      <w:tr w14:paraId="7172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3" w:hRule="atLeast"/>
          <w:jc w:val="center"/>
        </w:trPr>
        <w:tc>
          <w:tcPr>
            <w:tcW w:w="920" w:type="dxa"/>
            <w:noWrap w:val="0"/>
            <w:vAlign w:val="top"/>
          </w:tcPr>
          <w:p w14:paraId="004CADE9">
            <w:pPr>
              <w:spacing w:line="320" w:lineRule="exact"/>
              <w:jc w:val="center"/>
              <w:rPr>
                <w:rFonts w:hint="eastAsia" w:ascii="宋体" w:hAnsi="宋体" w:eastAsia="宋体" w:cs="宋体"/>
                <w:color w:val="000000"/>
                <w:sz w:val="21"/>
                <w:szCs w:val="21"/>
                <w:lang w:val="en-US" w:eastAsia="zh-CN"/>
              </w:rPr>
            </w:pPr>
          </w:p>
          <w:p w14:paraId="743D592C">
            <w:pPr>
              <w:spacing w:line="320" w:lineRule="exact"/>
              <w:jc w:val="center"/>
              <w:rPr>
                <w:rFonts w:hint="eastAsia" w:ascii="宋体" w:hAnsi="宋体" w:eastAsia="宋体" w:cs="宋体"/>
                <w:color w:val="000000"/>
                <w:sz w:val="21"/>
                <w:szCs w:val="21"/>
                <w:lang w:val="en-US" w:eastAsia="zh-CN"/>
              </w:rPr>
            </w:pPr>
          </w:p>
          <w:p w14:paraId="1B2AFAB8">
            <w:pPr>
              <w:spacing w:line="320" w:lineRule="exact"/>
              <w:jc w:val="center"/>
              <w:rPr>
                <w:rFonts w:hint="eastAsia" w:ascii="宋体" w:hAnsi="宋体" w:eastAsia="宋体" w:cs="宋体"/>
                <w:color w:val="000000"/>
                <w:sz w:val="21"/>
                <w:szCs w:val="21"/>
                <w:lang w:val="en-US" w:eastAsia="zh-CN"/>
              </w:rPr>
            </w:pPr>
          </w:p>
          <w:p w14:paraId="4305EF56">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lang w:val="en-US" w:eastAsia="zh-CN"/>
              </w:rPr>
              <w:t>3</w:t>
            </w:r>
          </w:p>
        </w:tc>
        <w:tc>
          <w:tcPr>
            <w:tcW w:w="2276" w:type="dxa"/>
            <w:noWrap w:val="0"/>
            <w:vAlign w:val="top"/>
          </w:tcPr>
          <w:p w14:paraId="7A9ADD3D">
            <w:pPr>
              <w:spacing w:line="320" w:lineRule="exact"/>
              <w:jc w:val="center"/>
              <w:rPr>
                <w:rFonts w:hint="eastAsia" w:ascii="宋体" w:hAnsi="宋体" w:eastAsia="宋体" w:cs="宋体"/>
                <w:color w:val="000000"/>
                <w:sz w:val="21"/>
                <w:szCs w:val="21"/>
              </w:rPr>
            </w:pPr>
          </w:p>
          <w:p w14:paraId="61687A10">
            <w:pPr>
              <w:spacing w:line="320" w:lineRule="exact"/>
              <w:jc w:val="center"/>
              <w:rPr>
                <w:rFonts w:hint="eastAsia" w:ascii="宋体" w:hAnsi="宋体" w:eastAsia="宋体" w:cs="宋体"/>
                <w:color w:val="000000"/>
                <w:sz w:val="21"/>
                <w:szCs w:val="21"/>
              </w:rPr>
            </w:pPr>
          </w:p>
          <w:p w14:paraId="661D64B0">
            <w:pPr>
              <w:spacing w:line="320" w:lineRule="exact"/>
              <w:jc w:val="center"/>
              <w:rPr>
                <w:rFonts w:hint="eastAsia" w:ascii="宋体" w:hAnsi="宋体" w:eastAsia="宋体" w:cs="宋体"/>
                <w:color w:val="000000"/>
                <w:sz w:val="21"/>
                <w:szCs w:val="21"/>
              </w:rPr>
            </w:pPr>
          </w:p>
          <w:p w14:paraId="4E2190B0">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本工程监理工作的重点与 难点分析</w:t>
            </w:r>
          </w:p>
        </w:tc>
        <w:tc>
          <w:tcPr>
            <w:tcW w:w="3025" w:type="dxa"/>
            <w:noWrap w:val="0"/>
            <w:vAlign w:val="top"/>
          </w:tcPr>
          <w:p w14:paraId="10A15BBC">
            <w:pPr>
              <w:numPr>
                <w:ilvl w:val="0"/>
                <w:numId w:val="2"/>
              </w:num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对本工程重点、难点问题的 把握程度（5分）：非常准确的得4～5分 ，较准确的得3～4分 ，基本准确得3分 。</w:t>
            </w:r>
          </w:p>
          <w:p w14:paraId="350CD2CC">
            <w:pPr>
              <w:numPr>
                <w:ilvl w:val="0"/>
                <w:numId w:val="2"/>
              </w:numPr>
              <w:spacing w:line="320" w:lineRule="exact"/>
              <w:jc w:val="left"/>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投标人针对本项目应着重解决的重点、难点问题所提出的处理措施可行性程度（5分）： 处理措施有效可行,得4～5分；基本有效可行，得3～4分；可行性一般，得3分。</w:t>
            </w:r>
          </w:p>
        </w:tc>
        <w:tc>
          <w:tcPr>
            <w:tcW w:w="884" w:type="dxa"/>
            <w:noWrap w:val="0"/>
            <w:vAlign w:val="top"/>
          </w:tcPr>
          <w:p w14:paraId="4D27F02E">
            <w:pPr>
              <w:spacing w:line="320" w:lineRule="exact"/>
              <w:jc w:val="center"/>
              <w:rPr>
                <w:rFonts w:hint="eastAsia" w:ascii="宋体" w:hAnsi="宋体" w:eastAsia="宋体" w:cs="宋体"/>
                <w:color w:val="000000"/>
                <w:sz w:val="21"/>
                <w:szCs w:val="21"/>
              </w:rPr>
            </w:pPr>
          </w:p>
          <w:p w14:paraId="7F81A030">
            <w:pPr>
              <w:spacing w:line="320" w:lineRule="exact"/>
              <w:jc w:val="center"/>
              <w:rPr>
                <w:rFonts w:hint="eastAsia" w:ascii="宋体" w:hAnsi="宋体" w:eastAsia="宋体" w:cs="宋体"/>
                <w:color w:val="000000"/>
                <w:sz w:val="21"/>
                <w:szCs w:val="21"/>
              </w:rPr>
            </w:pPr>
          </w:p>
          <w:p w14:paraId="54EA1716">
            <w:pPr>
              <w:spacing w:line="320" w:lineRule="exact"/>
              <w:jc w:val="center"/>
              <w:rPr>
                <w:rFonts w:hint="eastAsia" w:ascii="宋体" w:hAnsi="宋体" w:eastAsia="宋体" w:cs="宋体"/>
                <w:color w:val="000000"/>
                <w:sz w:val="21"/>
                <w:szCs w:val="21"/>
              </w:rPr>
            </w:pPr>
          </w:p>
          <w:p w14:paraId="7EF4355D">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10</w:t>
            </w:r>
          </w:p>
        </w:tc>
        <w:tc>
          <w:tcPr>
            <w:tcW w:w="1079" w:type="dxa"/>
            <w:noWrap w:val="0"/>
            <w:vAlign w:val="top"/>
          </w:tcPr>
          <w:p w14:paraId="7012BC08">
            <w:pPr>
              <w:spacing w:line="320" w:lineRule="exact"/>
              <w:jc w:val="center"/>
              <w:rPr>
                <w:rFonts w:hint="eastAsia" w:ascii="宋体" w:hAnsi="宋体" w:eastAsia="宋体" w:cs="宋体"/>
                <w:color w:val="000000"/>
                <w:sz w:val="21"/>
                <w:szCs w:val="21"/>
              </w:rPr>
            </w:pPr>
          </w:p>
          <w:p w14:paraId="217B233B">
            <w:pPr>
              <w:spacing w:line="320" w:lineRule="exact"/>
              <w:jc w:val="center"/>
              <w:rPr>
                <w:rFonts w:hint="eastAsia" w:ascii="宋体" w:hAnsi="宋体" w:eastAsia="宋体" w:cs="宋体"/>
                <w:color w:val="000000"/>
                <w:sz w:val="21"/>
                <w:szCs w:val="21"/>
              </w:rPr>
            </w:pPr>
          </w:p>
          <w:p w14:paraId="54C8B59A">
            <w:pPr>
              <w:spacing w:line="320" w:lineRule="exact"/>
              <w:jc w:val="center"/>
              <w:rPr>
                <w:rFonts w:hint="eastAsia" w:ascii="宋体" w:hAnsi="宋体" w:eastAsia="宋体" w:cs="宋体"/>
                <w:color w:val="000000"/>
                <w:sz w:val="21"/>
                <w:szCs w:val="21"/>
              </w:rPr>
            </w:pPr>
          </w:p>
          <w:p w14:paraId="0AEB631F">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100</w:t>
            </w:r>
          </w:p>
        </w:tc>
        <w:tc>
          <w:tcPr>
            <w:tcW w:w="913" w:type="dxa"/>
            <w:noWrap w:val="0"/>
            <w:vAlign w:val="top"/>
          </w:tcPr>
          <w:p w14:paraId="3D800131">
            <w:pPr>
              <w:spacing w:line="320" w:lineRule="exact"/>
              <w:jc w:val="center"/>
              <w:rPr>
                <w:rFonts w:hint="eastAsia" w:ascii="宋体" w:hAnsi="宋体" w:eastAsia="宋体" w:cs="宋体"/>
                <w:color w:val="000000"/>
                <w:sz w:val="21"/>
                <w:szCs w:val="21"/>
                <w:lang w:val="en-US" w:eastAsia="en-US"/>
              </w:rPr>
            </w:pPr>
          </w:p>
          <w:p w14:paraId="38076B94">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p w14:paraId="00ED7901">
            <w:pPr>
              <w:spacing w:line="320" w:lineRule="exact"/>
              <w:jc w:val="center"/>
              <w:rPr>
                <w:rFonts w:hint="default" w:ascii="宋体" w:hAnsi="宋体" w:eastAsia="宋体" w:cs="宋体"/>
                <w:color w:val="000000"/>
                <w:sz w:val="21"/>
                <w:szCs w:val="21"/>
                <w:lang w:val="en-US" w:eastAsia="en-US"/>
              </w:rPr>
            </w:pPr>
            <w:r>
              <w:rPr>
                <w:rFonts w:hint="eastAsia" w:ascii="宋体" w:hAnsi="宋体" w:eastAsia="宋体" w:cs="宋体"/>
                <w:color w:val="000000"/>
                <w:sz w:val="21"/>
                <w:szCs w:val="21"/>
                <w:lang w:val="en-US" w:eastAsia="zh-CN"/>
              </w:rPr>
              <w:t xml:space="preserve"> </w:t>
            </w:r>
          </w:p>
        </w:tc>
      </w:tr>
      <w:tr w14:paraId="2128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9" w:hRule="exact"/>
          <w:jc w:val="center"/>
        </w:trPr>
        <w:tc>
          <w:tcPr>
            <w:tcW w:w="920" w:type="dxa"/>
            <w:noWrap w:val="0"/>
            <w:vAlign w:val="top"/>
          </w:tcPr>
          <w:p w14:paraId="4E26864B">
            <w:pPr>
              <w:spacing w:line="320" w:lineRule="exact"/>
              <w:jc w:val="center"/>
              <w:rPr>
                <w:rFonts w:hint="eastAsia" w:ascii="宋体" w:hAnsi="宋体" w:eastAsia="宋体" w:cs="宋体"/>
                <w:color w:val="000000"/>
                <w:sz w:val="21"/>
                <w:szCs w:val="21"/>
                <w:lang w:eastAsia="zh-CN"/>
              </w:rPr>
            </w:pPr>
          </w:p>
          <w:p w14:paraId="6BB74E04">
            <w:pPr>
              <w:spacing w:line="320" w:lineRule="exact"/>
              <w:jc w:val="center"/>
              <w:rPr>
                <w:rFonts w:hint="eastAsia" w:ascii="宋体" w:hAnsi="宋体" w:eastAsia="宋体" w:cs="宋体"/>
                <w:color w:val="000000"/>
                <w:sz w:val="21"/>
                <w:szCs w:val="21"/>
              </w:rPr>
            </w:pPr>
          </w:p>
          <w:p w14:paraId="37478ED1">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4</w:t>
            </w:r>
          </w:p>
        </w:tc>
        <w:tc>
          <w:tcPr>
            <w:tcW w:w="2276" w:type="dxa"/>
            <w:noWrap w:val="0"/>
            <w:vAlign w:val="top"/>
          </w:tcPr>
          <w:p w14:paraId="14FB65AD">
            <w:pPr>
              <w:spacing w:line="320" w:lineRule="exact"/>
              <w:jc w:val="center"/>
              <w:rPr>
                <w:rFonts w:hint="eastAsia" w:ascii="宋体" w:hAnsi="宋体" w:eastAsia="宋体" w:cs="宋体"/>
                <w:color w:val="000000"/>
                <w:sz w:val="21"/>
                <w:szCs w:val="21"/>
              </w:rPr>
            </w:pPr>
          </w:p>
          <w:p w14:paraId="3F1CA1A8">
            <w:pPr>
              <w:spacing w:line="320" w:lineRule="exact"/>
              <w:jc w:val="center"/>
              <w:rPr>
                <w:rFonts w:hint="eastAsia" w:ascii="宋体" w:hAnsi="宋体" w:eastAsia="宋体" w:cs="宋体"/>
                <w:color w:val="000000"/>
                <w:sz w:val="21"/>
                <w:szCs w:val="21"/>
              </w:rPr>
            </w:pPr>
          </w:p>
          <w:p w14:paraId="7B07DD85">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对本工程的建议</w:t>
            </w:r>
          </w:p>
        </w:tc>
        <w:tc>
          <w:tcPr>
            <w:tcW w:w="3025" w:type="dxa"/>
            <w:noWrap w:val="0"/>
            <w:vAlign w:val="top"/>
          </w:tcPr>
          <w:p w14:paraId="5C3B3207">
            <w:pPr>
              <w:spacing w:line="320" w:lineRule="exact"/>
              <w:jc w:val="left"/>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对投标人所提建议的合理可行性 、可实施性、项目针对性进行评分，很好得4～5分 ，较好得3～4分, 一般得3分。</w:t>
            </w:r>
          </w:p>
        </w:tc>
        <w:tc>
          <w:tcPr>
            <w:tcW w:w="884" w:type="dxa"/>
            <w:noWrap w:val="0"/>
            <w:vAlign w:val="top"/>
          </w:tcPr>
          <w:p w14:paraId="3F19049D">
            <w:pPr>
              <w:spacing w:line="320" w:lineRule="exact"/>
              <w:jc w:val="center"/>
              <w:rPr>
                <w:rFonts w:hint="eastAsia" w:ascii="宋体" w:hAnsi="宋体" w:eastAsia="宋体" w:cs="宋体"/>
                <w:color w:val="000000"/>
                <w:sz w:val="21"/>
                <w:szCs w:val="21"/>
              </w:rPr>
            </w:pPr>
          </w:p>
          <w:p w14:paraId="426FD9B8">
            <w:pPr>
              <w:spacing w:line="320" w:lineRule="exact"/>
              <w:jc w:val="center"/>
              <w:rPr>
                <w:rFonts w:hint="eastAsia" w:ascii="宋体" w:hAnsi="宋体" w:eastAsia="宋体" w:cs="宋体"/>
                <w:color w:val="000000"/>
                <w:sz w:val="21"/>
                <w:szCs w:val="21"/>
              </w:rPr>
            </w:pPr>
          </w:p>
          <w:p w14:paraId="031A1D7D">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5</w:t>
            </w:r>
          </w:p>
        </w:tc>
        <w:tc>
          <w:tcPr>
            <w:tcW w:w="1079" w:type="dxa"/>
            <w:noWrap w:val="0"/>
            <w:vAlign w:val="top"/>
          </w:tcPr>
          <w:p w14:paraId="4AB0909F">
            <w:pPr>
              <w:spacing w:line="320" w:lineRule="exact"/>
              <w:jc w:val="center"/>
              <w:rPr>
                <w:rFonts w:hint="eastAsia" w:ascii="宋体" w:hAnsi="宋体" w:eastAsia="宋体" w:cs="宋体"/>
                <w:color w:val="000000"/>
                <w:sz w:val="21"/>
                <w:szCs w:val="21"/>
              </w:rPr>
            </w:pPr>
          </w:p>
          <w:p w14:paraId="194BBDED">
            <w:pPr>
              <w:spacing w:line="320" w:lineRule="exact"/>
              <w:jc w:val="center"/>
              <w:rPr>
                <w:rFonts w:hint="eastAsia" w:ascii="宋体" w:hAnsi="宋体" w:eastAsia="宋体" w:cs="宋体"/>
                <w:color w:val="000000"/>
                <w:sz w:val="21"/>
                <w:szCs w:val="21"/>
              </w:rPr>
            </w:pPr>
          </w:p>
          <w:p w14:paraId="3A9FAD58">
            <w:pPr>
              <w:spacing w:line="320" w:lineRule="exact"/>
              <w:jc w:val="center"/>
              <w:rPr>
                <w:rFonts w:hint="eastAsia" w:ascii="宋体" w:hAnsi="宋体" w:eastAsia="宋体" w:cs="宋体"/>
                <w:color w:val="000000"/>
                <w:sz w:val="21"/>
                <w:szCs w:val="21"/>
                <w:lang w:val="en-US" w:eastAsia="en-US"/>
              </w:rPr>
            </w:pPr>
            <w:r>
              <w:rPr>
                <w:rFonts w:hint="eastAsia" w:ascii="宋体" w:hAnsi="宋体" w:eastAsia="宋体" w:cs="宋体"/>
                <w:color w:val="000000"/>
                <w:sz w:val="21"/>
                <w:szCs w:val="21"/>
              </w:rPr>
              <w:t>100</w:t>
            </w:r>
          </w:p>
        </w:tc>
        <w:tc>
          <w:tcPr>
            <w:tcW w:w="913" w:type="dxa"/>
            <w:noWrap w:val="0"/>
            <w:vAlign w:val="top"/>
          </w:tcPr>
          <w:p w14:paraId="098B7DA6">
            <w:pPr>
              <w:spacing w:line="320" w:lineRule="exact"/>
              <w:jc w:val="center"/>
              <w:rPr>
                <w:rFonts w:hint="eastAsia" w:ascii="宋体" w:hAnsi="宋体" w:eastAsia="宋体" w:cs="宋体"/>
                <w:color w:val="000000"/>
                <w:sz w:val="21"/>
                <w:szCs w:val="21"/>
                <w:lang w:val="en-US" w:eastAsia="en-US"/>
              </w:rPr>
            </w:pPr>
          </w:p>
        </w:tc>
      </w:tr>
    </w:tbl>
    <w:p w14:paraId="437F525A">
      <w:pPr>
        <w:pStyle w:val="3"/>
        <w:numPr>
          <w:ilvl w:val="0"/>
          <w:numId w:val="0"/>
        </w:numPr>
        <w:spacing w:line="240" w:lineRule="auto"/>
        <w:rPr>
          <w:rFonts w:hint="eastAsia" w:cs="宋体"/>
          <w:b/>
          <w:bCs/>
          <w:sz w:val="24"/>
          <w:szCs w:val="32"/>
          <w:lang w:val="en-US" w:eastAsia="zh-CN"/>
        </w:rPr>
      </w:pPr>
    </w:p>
    <w:p w14:paraId="3F1DF1A6">
      <w:pPr>
        <w:pStyle w:val="3"/>
        <w:numPr>
          <w:ilvl w:val="0"/>
          <w:numId w:val="0"/>
        </w:numPr>
        <w:spacing w:line="240" w:lineRule="auto"/>
        <w:rPr>
          <w:rFonts w:hint="eastAsia" w:cs="宋体"/>
          <w:b/>
          <w:bCs/>
          <w:sz w:val="24"/>
          <w:szCs w:val="32"/>
          <w:lang w:val="en-US" w:eastAsia="zh-CN"/>
        </w:rPr>
      </w:pPr>
    </w:p>
    <w:p w14:paraId="6E8C3F65">
      <w:pPr>
        <w:spacing w:before="209" w:line="184" w:lineRule="auto"/>
        <w:ind w:left="2"/>
        <w:rPr>
          <w:rFonts w:hint="eastAsia" w:ascii="微软雅黑" w:hAnsi="微软雅黑" w:eastAsia="微软雅黑" w:cs="微软雅黑"/>
          <w:sz w:val="21"/>
          <w:szCs w:val="21"/>
          <w:lang w:eastAsia="zh-CN"/>
        </w:rPr>
      </w:pPr>
      <w:r>
        <w:rPr>
          <w:rFonts w:hint="eastAsia" w:cs="宋体"/>
          <w:b/>
          <w:bCs/>
          <w:sz w:val="24"/>
          <w:szCs w:val="32"/>
          <w:lang w:val="en-US" w:eastAsia="zh-CN"/>
        </w:rPr>
        <w:t>2、</w:t>
      </w:r>
      <w:r>
        <w:rPr>
          <w:rFonts w:ascii="微软雅黑" w:hAnsi="微软雅黑" w:eastAsia="微软雅黑" w:cs="微软雅黑"/>
          <w:spacing w:val="8"/>
          <w:sz w:val="21"/>
          <w:szCs w:val="21"/>
        </w:rPr>
        <w:t>主要人员</w:t>
      </w:r>
      <w:r>
        <w:rPr>
          <w:rFonts w:hint="eastAsia" w:ascii="微软雅黑" w:hAnsi="微软雅黑" w:eastAsia="微软雅黑" w:cs="微软雅黑"/>
          <w:spacing w:val="8"/>
          <w:sz w:val="21"/>
          <w:szCs w:val="21"/>
          <w:lang w:eastAsia="zh-CN"/>
        </w:rPr>
        <w:t>（</w:t>
      </w:r>
      <w:r>
        <w:rPr>
          <w:rFonts w:hint="eastAsia" w:ascii="微软雅黑" w:hAnsi="微软雅黑" w:eastAsia="微软雅黑" w:cs="微软雅黑"/>
          <w:spacing w:val="8"/>
          <w:sz w:val="21"/>
          <w:szCs w:val="21"/>
          <w:lang w:val="en-US" w:eastAsia="zh-CN"/>
        </w:rPr>
        <w:t>25分</w:t>
      </w:r>
      <w:r>
        <w:rPr>
          <w:rFonts w:hint="eastAsia" w:ascii="微软雅黑" w:hAnsi="微软雅黑" w:eastAsia="微软雅黑" w:cs="微软雅黑"/>
          <w:spacing w:val="8"/>
          <w:sz w:val="21"/>
          <w:szCs w:val="21"/>
          <w:lang w:eastAsia="zh-CN"/>
        </w:rPr>
        <w:t>）</w:t>
      </w:r>
    </w:p>
    <w:p w14:paraId="1CF2F380">
      <w:pPr>
        <w:spacing w:line="158" w:lineRule="exact"/>
      </w:pPr>
    </w:p>
    <w:tbl>
      <w:tblPr>
        <w:tblStyle w:val="8"/>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358"/>
        <w:gridCol w:w="3074"/>
        <w:gridCol w:w="1138"/>
        <w:gridCol w:w="1037"/>
        <w:gridCol w:w="876"/>
      </w:tblGrid>
      <w:tr w14:paraId="7E54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915" w:type="dxa"/>
            <w:noWrap w:val="0"/>
            <w:vAlign w:val="top"/>
          </w:tcPr>
          <w:p w14:paraId="0E3ABB81">
            <w:pPr>
              <w:spacing w:before="209" w:line="185" w:lineRule="auto"/>
              <w:jc w:val="center"/>
              <w:rPr>
                <w:rFonts w:ascii="微软雅黑" w:hAnsi="微软雅黑" w:eastAsia="微软雅黑" w:cs="微软雅黑"/>
                <w:sz w:val="21"/>
                <w:szCs w:val="21"/>
              </w:rPr>
            </w:pPr>
            <w:r>
              <w:rPr>
                <w:rFonts w:ascii="微软雅黑" w:hAnsi="微软雅黑" w:eastAsia="微软雅黑" w:cs="微软雅黑"/>
                <w:spacing w:val="-5"/>
                <w:sz w:val="21"/>
                <w:szCs w:val="21"/>
              </w:rPr>
              <w:t>序号</w:t>
            </w:r>
          </w:p>
        </w:tc>
        <w:tc>
          <w:tcPr>
            <w:tcW w:w="2358" w:type="dxa"/>
            <w:noWrap w:val="0"/>
            <w:vAlign w:val="top"/>
          </w:tcPr>
          <w:p w14:paraId="5234846E">
            <w:pPr>
              <w:spacing w:before="224" w:line="186" w:lineRule="auto"/>
              <w:ind w:left="84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3074" w:type="dxa"/>
            <w:noWrap w:val="0"/>
            <w:vAlign w:val="top"/>
          </w:tcPr>
          <w:p w14:paraId="296684E3">
            <w:pPr>
              <w:spacing w:before="224" w:line="186" w:lineRule="auto"/>
              <w:ind w:left="115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c>
          <w:tcPr>
            <w:tcW w:w="1138" w:type="dxa"/>
            <w:noWrap w:val="0"/>
            <w:vAlign w:val="top"/>
          </w:tcPr>
          <w:p w14:paraId="45BAFB27">
            <w:pPr>
              <w:spacing w:before="224" w:line="180" w:lineRule="auto"/>
              <w:ind w:left="77"/>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分值（分）</w:t>
            </w:r>
          </w:p>
        </w:tc>
        <w:tc>
          <w:tcPr>
            <w:tcW w:w="1037" w:type="dxa"/>
            <w:noWrap w:val="0"/>
            <w:vAlign w:val="top"/>
          </w:tcPr>
          <w:p w14:paraId="11650BD6">
            <w:pPr>
              <w:spacing w:before="179" w:line="229" w:lineRule="auto"/>
              <w:ind w:left="94"/>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权重（</w:t>
            </w:r>
            <w:r>
              <w:rPr>
                <w:rFonts w:ascii="Arial" w:hAnsi="Arial" w:eastAsia="Arial" w:cs="Arial"/>
                <w:color w:val="333333"/>
                <w:spacing w:val="-7"/>
                <w:sz w:val="25"/>
                <w:szCs w:val="25"/>
              </w:rPr>
              <w:t>%</w:t>
            </w:r>
            <w:r>
              <w:rPr>
                <w:rFonts w:ascii="微软雅黑" w:hAnsi="微软雅黑" w:eastAsia="微软雅黑" w:cs="微软雅黑"/>
                <w:color w:val="333333"/>
                <w:spacing w:val="-7"/>
                <w:sz w:val="21"/>
                <w:szCs w:val="21"/>
              </w:rPr>
              <w:t>）</w:t>
            </w:r>
          </w:p>
        </w:tc>
        <w:tc>
          <w:tcPr>
            <w:tcW w:w="876" w:type="dxa"/>
            <w:noWrap w:val="0"/>
            <w:vAlign w:val="top"/>
          </w:tcPr>
          <w:p w14:paraId="652ACDB9">
            <w:pPr>
              <w:spacing w:before="224" w:line="185" w:lineRule="auto"/>
              <w:ind w:left="199"/>
              <w:rPr>
                <w:rFonts w:ascii="微软雅黑" w:hAnsi="微软雅黑" w:eastAsia="微软雅黑" w:cs="微软雅黑"/>
                <w:sz w:val="21"/>
                <w:szCs w:val="21"/>
              </w:rPr>
            </w:pPr>
            <w:r>
              <w:rPr>
                <w:rFonts w:ascii="微软雅黑" w:hAnsi="微软雅黑" w:eastAsia="微软雅黑" w:cs="微软雅黑"/>
                <w:color w:val="333333"/>
                <w:spacing w:val="-3"/>
                <w:w w:val="99"/>
                <w:sz w:val="21"/>
                <w:szCs w:val="21"/>
              </w:rPr>
              <w:t>客观分</w:t>
            </w:r>
          </w:p>
        </w:tc>
      </w:tr>
      <w:tr w14:paraId="1851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8" w:hRule="atLeast"/>
          <w:jc w:val="center"/>
        </w:trPr>
        <w:tc>
          <w:tcPr>
            <w:tcW w:w="915" w:type="dxa"/>
            <w:noWrap w:val="0"/>
            <w:vAlign w:val="top"/>
          </w:tcPr>
          <w:p w14:paraId="6EA2AC7B">
            <w:pPr>
              <w:spacing w:line="320" w:lineRule="exact"/>
              <w:jc w:val="left"/>
              <w:rPr>
                <w:rFonts w:hint="eastAsia" w:ascii="宋体" w:hAnsi="宋体" w:eastAsia="宋体" w:cs="宋体"/>
                <w:color w:val="000000"/>
                <w:sz w:val="21"/>
                <w:szCs w:val="21"/>
              </w:rPr>
            </w:pPr>
          </w:p>
          <w:p w14:paraId="2C515776">
            <w:pPr>
              <w:spacing w:line="320" w:lineRule="exact"/>
              <w:jc w:val="left"/>
              <w:rPr>
                <w:rFonts w:hint="eastAsia" w:ascii="宋体" w:hAnsi="宋体" w:eastAsia="宋体" w:cs="宋体"/>
                <w:color w:val="000000"/>
                <w:sz w:val="21"/>
                <w:szCs w:val="21"/>
              </w:rPr>
            </w:pPr>
          </w:p>
          <w:p w14:paraId="23E94263">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58" w:type="dxa"/>
            <w:noWrap w:val="0"/>
            <w:vAlign w:val="top"/>
          </w:tcPr>
          <w:p w14:paraId="00C1B866">
            <w:pPr>
              <w:spacing w:line="320" w:lineRule="exact"/>
              <w:jc w:val="left"/>
              <w:rPr>
                <w:rFonts w:hint="eastAsia" w:ascii="宋体" w:hAnsi="宋体" w:eastAsia="宋体" w:cs="宋体"/>
                <w:color w:val="000000"/>
                <w:sz w:val="21"/>
                <w:szCs w:val="21"/>
              </w:rPr>
            </w:pPr>
          </w:p>
          <w:p w14:paraId="713BB774">
            <w:pPr>
              <w:spacing w:line="320" w:lineRule="exact"/>
              <w:jc w:val="left"/>
              <w:rPr>
                <w:rFonts w:hint="eastAsia" w:ascii="宋体" w:hAnsi="宋体" w:eastAsia="宋体" w:cs="宋体"/>
                <w:color w:val="000000"/>
                <w:sz w:val="21"/>
                <w:szCs w:val="21"/>
              </w:rPr>
            </w:pPr>
          </w:p>
          <w:p w14:paraId="4AFB54AC">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总监理工程师任职资格与业绩</w:t>
            </w:r>
          </w:p>
        </w:tc>
        <w:tc>
          <w:tcPr>
            <w:tcW w:w="3074" w:type="dxa"/>
            <w:noWrap w:val="0"/>
            <w:vAlign w:val="top"/>
          </w:tcPr>
          <w:p w14:paraId="27AD0FBA">
            <w:pPr>
              <w:numPr>
                <w:ilvl w:val="0"/>
                <w:numId w:val="3"/>
              </w:num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满足资格审查标准得15分；</w:t>
            </w:r>
          </w:p>
          <w:p w14:paraId="39A1113E">
            <w:pPr>
              <w:numPr>
                <w:ilvl w:val="0"/>
                <w:numId w:val="0"/>
              </w:num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（2）在满足资格审查标准的基础上，每增加1项符合相应标段资格审查条件的总监理工程师（</w:t>
            </w:r>
            <w:r>
              <w:rPr>
                <w:rFonts w:hint="eastAsia" w:ascii="宋体" w:hAnsi="宋体" w:eastAsia="宋体" w:cs="宋体"/>
                <w:color w:val="000000"/>
                <w:sz w:val="21"/>
                <w:szCs w:val="21"/>
                <w:lang w:val="en-US" w:eastAsia="zh-CN"/>
              </w:rPr>
              <w:t>或</w:t>
            </w:r>
            <w:r>
              <w:rPr>
                <w:rFonts w:hint="eastAsia" w:ascii="宋体" w:hAnsi="宋体" w:eastAsia="宋体" w:cs="宋体"/>
                <w:spacing w:val="9"/>
                <w:kern w:val="2"/>
                <w:sz w:val="21"/>
                <w:szCs w:val="21"/>
                <w:lang w:val="en-US" w:eastAsia="en-US" w:bidi="ar-SA"/>
              </w:rPr>
              <w:t>副总监工程师</w:t>
            </w:r>
            <w:r>
              <w:rPr>
                <w:rFonts w:hint="eastAsia" w:ascii="宋体" w:hAnsi="宋体" w:eastAsia="宋体" w:cs="宋体"/>
                <w:color w:val="000000"/>
                <w:sz w:val="21"/>
                <w:szCs w:val="21"/>
              </w:rPr>
              <w:t>或驻地监理工程师）业绩加5分，最多加</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1138" w:type="dxa"/>
            <w:noWrap w:val="0"/>
            <w:vAlign w:val="top"/>
          </w:tcPr>
          <w:p w14:paraId="1EEC3F65">
            <w:pPr>
              <w:spacing w:line="320" w:lineRule="exact"/>
              <w:jc w:val="left"/>
              <w:rPr>
                <w:rFonts w:hint="eastAsia" w:ascii="宋体" w:hAnsi="宋体" w:eastAsia="宋体" w:cs="宋体"/>
                <w:color w:val="000000"/>
                <w:sz w:val="21"/>
                <w:szCs w:val="21"/>
              </w:rPr>
            </w:pPr>
          </w:p>
          <w:p w14:paraId="05B7460E">
            <w:pPr>
              <w:spacing w:line="320" w:lineRule="exact"/>
              <w:jc w:val="left"/>
              <w:rPr>
                <w:rFonts w:hint="eastAsia" w:ascii="宋体" w:hAnsi="宋体" w:eastAsia="宋体" w:cs="宋体"/>
                <w:color w:val="000000"/>
                <w:sz w:val="21"/>
                <w:szCs w:val="21"/>
              </w:rPr>
            </w:pPr>
          </w:p>
          <w:p w14:paraId="4E651D00">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0</w:t>
            </w:r>
          </w:p>
        </w:tc>
        <w:tc>
          <w:tcPr>
            <w:tcW w:w="1037" w:type="dxa"/>
            <w:noWrap w:val="0"/>
            <w:vAlign w:val="top"/>
          </w:tcPr>
          <w:p w14:paraId="0E79EB88">
            <w:pPr>
              <w:spacing w:line="320" w:lineRule="exact"/>
              <w:jc w:val="left"/>
              <w:rPr>
                <w:rFonts w:hint="eastAsia" w:ascii="宋体" w:hAnsi="宋体" w:eastAsia="宋体" w:cs="宋体"/>
                <w:color w:val="000000"/>
                <w:sz w:val="21"/>
                <w:szCs w:val="21"/>
              </w:rPr>
            </w:pPr>
          </w:p>
          <w:p w14:paraId="2C8C5F29">
            <w:pPr>
              <w:spacing w:line="320" w:lineRule="exact"/>
              <w:jc w:val="left"/>
              <w:rPr>
                <w:rFonts w:hint="eastAsia" w:ascii="宋体" w:hAnsi="宋体" w:eastAsia="宋体" w:cs="宋体"/>
                <w:color w:val="000000"/>
                <w:sz w:val="21"/>
                <w:szCs w:val="21"/>
              </w:rPr>
            </w:pPr>
          </w:p>
          <w:p w14:paraId="10F8DFC3">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876" w:type="dxa"/>
            <w:noWrap w:val="0"/>
            <w:vAlign w:val="top"/>
          </w:tcPr>
          <w:p w14:paraId="42063AEA">
            <w:pPr>
              <w:spacing w:line="320" w:lineRule="exact"/>
              <w:jc w:val="left"/>
              <w:rPr>
                <w:rFonts w:hint="eastAsia" w:ascii="宋体" w:hAnsi="宋体" w:eastAsia="宋体" w:cs="宋体"/>
                <w:color w:val="000000"/>
                <w:sz w:val="21"/>
                <w:szCs w:val="21"/>
              </w:rPr>
            </w:pPr>
          </w:p>
        </w:tc>
      </w:tr>
    </w:tbl>
    <w:p w14:paraId="6285473B">
      <w:pPr>
        <w:spacing w:before="210" w:line="184" w:lineRule="auto"/>
        <w:rPr>
          <w:rFonts w:hint="eastAsia" w:ascii="微软雅黑" w:hAnsi="微软雅黑" w:eastAsia="微软雅黑" w:cs="微软雅黑"/>
          <w:sz w:val="21"/>
          <w:szCs w:val="21"/>
          <w:lang w:eastAsia="zh-CN"/>
        </w:rPr>
      </w:pPr>
      <w:r>
        <w:rPr>
          <w:rFonts w:hint="eastAsia" w:ascii="微软雅黑" w:hAnsi="微软雅黑" w:eastAsia="微软雅黑" w:cs="微软雅黑"/>
          <w:spacing w:val="3"/>
          <w:sz w:val="21"/>
          <w:szCs w:val="21"/>
          <w:lang w:val="en-US" w:eastAsia="zh-CN"/>
        </w:rPr>
        <w:t>3、</w:t>
      </w:r>
      <w:r>
        <w:rPr>
          <w:rFonts w:ascii="微软雅黑" w:hAnsi="微软雅黑" w:eastAsia="微软雅黑" w:cs="微软雅黑"/>
          <w:spacing w:val="3"/>
          <w:sz w:val="21"/>
          <w:szCs w:val="21"/>
        </w:rPr>
        <w:t>业绩</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lang w:val="en-US" w:eastAsia="zh-CN"/>
        </w:rPr>
        <w:t>20分</w:t>
      </w:r>
      <w:r>
        <w:rPr>
          <w:rFonts w:hint="eastAsia" w:ascii="微软雅黑" w:hAnsi="微软雅黑" w:eastAsia="微软雅黑" w:cs="微软雅黑"/>
          <w:spacing w:val="3"/>
          <w:sz w:val="21"/>
          <w:szCs w:val="21"/>
          <w:lang w:eastAsia="zh-CN"/>
        </w:rPr>
        <w:t>）</w:t>
      </w:r>
    </w:p>
    <w:p w14:paraId="24788AB9">
      <w:pPr>
        <w:spacing w:line="158" w:lineRule="exact"/>
      </w:pPr>
    </w:p>
    <w:tbl>
      <w:tblPr>
        <w:tblStyle w:val="8"/>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2384"/>
        <w:gridCol w:w="3048"/>
        <w:gridCol w:w="1181"/>
        <w:gridCol w:w="1041"/>
        <w:gridCol w:w="877"/>
      </w:tblGrid>
      <w:tr w14:paraId="63D2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866" w:type="dxa"/>
            <w:noWrap w:val="0"/>
            <w:vAlign w:val="top"/>
          </w:tcPr>
          <w:p w14:paraId="35E5AC1E">
            <w:pPr>
              <w:spacing w:before="209" w:line="185" w:lineRule="auto"/>
              <w:jc w:val="center"/>
              <w:rPr>
                <w:rFonts w:ascii="微软雅黑" w:hAnsi="微软雅黑" w:eastAsia="微软雅黑" w:cs="微软雅黑"/>
                <w:sz w:val="21"/>
                <w:szCs w:val="21"/>
              </w:rPr>
            </w:pPr>
            <w:r>
              <w:rPr>
                <w:rFonts w:ascii="微软雅黑" w:hAnsi="微软雅黑" w:eastAsia="微软雅黑" w:cs="微软雅黑"/>
                <w:spacing w:val="-5"/>
                <w:sz w:val="21"/>
                <w:szCs w:val="21"/>
              </w:rPr>
              <w:t>序号</w:t>
            </w:r>
          </w:p>
        </w:tc>
        <w:tc>
          <w:tcPr>
            <w:tcW w:w="2384" w:type="dxa"/>
            <w:noWrap w:val="0"/>
            <w:vAlign w:val="top"/>
          </w:tcPr>
          <w:p w14:paraId="436CABF5">
            <w:pPr>
              <w:spacing w:before="224" w:line="186" w:lineRule="auto"/>
              <w:ind w:left="84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3048" w:type="dxa"/>
            <w:noWrap w:val="0"/>
            <w:vAlign w:val="top"/>
          </w:tcPr>
          <w:p w14:paraId="4C5CCDF8">
            <w:pPr>
              <w:spacing w:before="224" w:line="186" w:lineRule="auto"/>
              <w:ind w:left="115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c>
          <w:tcPr>
            <w:tcW w:w="1181" w:type="dxa"/>
            <w:noWrap w:val="0"/>
            <w:vAlign w:val="top"/>
          </w:tcPr>
          <w:p w14:paraId="6898DA79">
            <w:pPr>
              <w:spacing w:before="224" w:line="180" w:lineRule="auto"/>
              <w:ind w:left="77"/>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分值（分）</w:t>
            </w:r>
          </w:p>
        </w:tc>
        <w:tc>
          <w:tcPr>
            <w:tcW w:w="1041" w:type="dxa"/>
            <w:noWrap w:val="0"/>
            <w:vAlign w:val="top"/>
          </w:tcPr>
          <w:p w14:paraId="25CCB34D">
            <w:pPr>
              <w:spacing w:before="179" w:line="229" w:lineRule="auto"/>
              <w:ind w:left="94"/>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权重（</w:t>
            </w:r>
            <w:r>
              <w:rPr>
                <w:rFonts w:ascii="Arial" w:hAnsi="Arial" w:eastAsia="Arial" w:cs="Arial"/>
                <w:color w:val="333333"/>
                <w:spacing w:val="-7"/>
                <w:sz w:val="25"/>
                <w:szCs w:val="25"/>
              </w:rPr>
              <w:t>%</w:t>
            </w:r>
            <w:r>
              <w:rPr>
                <w:rFonts w:ascii="微软雅黑" w:hAnsi="微软雅黑" w:eastAsia="微软雅黑" w:cs="微软雅黑"/>
                <w:color w:val="333333"/>
                <w:spacing w:val="-7"/>
                <w:sz w:val="21"/>
                <w:szCs w:val="21"/>
              </w:rPr>
              <w:t>）</w:t>
            </w:r>
          </w:p>
        </w:tc>
        <w:tc>
          <w:tcPr>
            <w:tcW w:w="877" w:type="dxa"/>
            <w:noWrap w:val="0"/>
            <w:vAlign w:val="top"/>
          </w:tcPr>
          <w:p w14:paraId="08486C17">
            <w:pPr>
              <w:spacing w:before="224" w:line="185" w:lineRule="auto"/>
              <w:ind w:left="199"/>
              <w:rPr>
                <w:rFonts w:ascii="微软雅黑" w:hAnsi="微软雅黑" w:eastAsia="微软雅黑" w:cs="微软雅黑"/>
                <w:sz w:val="21"/>
                <w:szCs w:val="21"/>
              </w:rPr>
            </w:pPr>
            <w:r>
              <w:rPr>
                <w:rFonts w:ascii="微软雅黑" w:hAnsi="微软雅黑" w:eastAsia="微软雅黑" w:cs="微软雅黑"/>
                <w:color w:val="333333"/>
                <w:spacing w:val="-3"/>
                <w:w w:val="99"/>
                <w:sz w:val="21"/>
                <w:szCs w:val="21"/>
              </w:rPr>
              <w:t>客观分</w:t>
            </w:r>
          </w:p>
        </w:tc>
      </w:tr>
      <w:tr w14:paraId="40C6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jc w:val="center"/>
        </w:trPr>
        <w:tc>
          <w:tcPr>
            <w:tcW w:w="866" w:type="dxa"/>
            <w:noWrap w:val="0"/>
            <w:vAlign w:val="top"/>
          </w:tcPr>
          <w:p w14:paraId="27267823">
            <w:pPr>
              <w:spacing w:line="274" w:lineRule="auto"/>
              <w:rPr>
                <w:rFonts w:ascii="Arial"/>
                <w:sz w:val="21"/>
              </w:rPr>
            </w:pPr>
          </w:p>
          <w:p w14:paraId="11E7566B">
            <w:pPr>
              <w:spacing w:line="275" w:lineRule="auto"/>
              <w:rPr>
                <w:rFonts w:ascii="Arial"/>
                <w:sz w:val="21"/>
              </w:rPr>
            </w:pPr>
          </w:p>
          <w:p w14:paraId="40F7DF98">
            <w:pPr>
              <w:spacing w:before="90" w:line="162" w:lineRule="auto"/>
              <w:jc w:val="center"/>
              <w:rPr>
                <w:rFonts w:ascii="微软雅黑" w:hAnsi="微软雅黑" w:eastAsia="微软雅黑" w:cs="微软雅黑"/>
                <w:sz w:val="21"/>
                <w:szCs w:val="21"/>
              </w:rPr>
            </w:pPr>
            <w:r>
              <w:rPr>
                <w:rFonts w:ascii="微软雅黑" w:hAnsi="微软雅黑" w:eastAsia="微软雅黑" w:cs="微软雅黑"/>
                <w:sz w:val="21"/>
                <w:szCs w:val="21"/>
              </w:rPr>
              <w:t>1</w:t>
            </w:r>
          </w:p>
        </w:tc>
        <w:tc>
          <w:tcPr>
            <w:tcW w:w="2384" w:type="dxa"/>
            <w:noWrap w:val="0"/>
            <w:vAlign w:val="top"/>
          </w:tcPr>
          <w:p w14:paraId="54CD286F">
            <w:pPr>
              <w:spacing w:line="320" w:lineRule="exact"/>
              <w:jc w:val="left"/>
              <w:rPr>
                <w:rFonts w:hint="eastAsia" w:ascii="宋体" w:hAnsi="宋体" w:eastAsia="宋体" w:cs="宋体"/>
                <w:color w:val="000000"/>
                <w:sz w:val="21"/>
                <w:szCs w:val="21"/>
              </w:rPr>
            </w:pPr>
          </w:p>
          <w:p w14:paraId="4DFB95CF">
            <w:pPr>
              <w:spacing w:line="320" w:lineRule="exact"/>
              <w:jc w:val="left"/>
              <w:rPr>
                <w:rFonts w:hint="eastAsia" w:ascii="宋体" w:hAnsi="宋体" w:eastAsia="宋体" w:cs="宋体"/>
                <w:color w:val="000000"/>
                <w:sz w:val="21"/>
                <w:szCs w:val="21"/>
              </w:rPr>
            </w:pPr>
          </w:p>
          <w:p w14:paraId="4166E914">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w:t>
            </w:r>
          </w:p>
        </w:tc>
        <w:tc>
          <w:tcPr>
            <w:tcW w:w="3048" w:type="dxa"/>
            <w:noWrap w:val="0"/>
            <w:vAlign w:val="top"/>
          </w:tcPr>
          <w:p w14:paraId="2D90A841">
            <w:pPr>
              <w:numPr>
                <w:ilvl w:val="0"/>
                <w:numId w:val="4"/>
              </w:num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满足资格审查标准得15分；</w:t>
            </w:r>
          </w:p>
          <w:p w14:paraId="26FAC077">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i w:val="0"/>
                <w:iCs w:val="0"/>
                <w:caps w:val="0"/>
                <w:color w:val="333333"/>
                <w:spacing w:val="0"/>
                <w:sz w:val="21"/>
                <w:szCs w:val="21"/>
                <w:shd w:val="clear" w:fill="FFFFFF"/>
              </w:rPr>
              <w:t>在满足资格审查标准的基础上，每增加1项符合相应标段资格审查条件的</w:t>
            </w:r>
            <w:r>
              <w:rPr>
                <w:rFonts w:hint="eastAsia" w:ascii="宋体" w:hAnsi="宋体" w:eastAsia="宋体" w:cs="宋体"/>
                <w:i w:val="0"/>
                <w:iCs w:val="0"/>
                <w:caps w:val="0"/>
                <w:color w:val="333333"/>
                <w:spacing w:val="0"/>
                <w:sz w:val="21"/>
                <w:szCs w:val="21"/>
                <w:shd w:val="clear" w:fill="FFFFFF"/>
                <w:lang w:val="en-US" w:eastAsia="zh-CN"/>
              </w:rPr>
              <w:t>企业</w:t>
            </w:r>
            <w:r>
              <w:rPr>
                <w:rFonts w:hint="eastAsia"/>
                <w:szCs w:val="24"/>
                <w:lang w:val="en-US" w:eastAsia="zh-CN"/>
              </w:rPr>
              <w:t>业绩</w:t>
            </w:r>
            <w:r>
              <w:rPr>
                <w:rFonts w:hint="eastAsia" w:ascii="宋体" w:hAnsi="宋体" w:eastAsia="宋体" w:cs="宋体"/>
                <w:i w:val="0"/>
                <w:iCs w:val="0"/>
                <w:caps w:val="0"/>
                <w:color w:val="333333"/>
                <w:spacing w:val="0"/>
                <w:sz w:val="21"/>
                <w:szCs w:val="21"/>
                <w:shd w:val="clear" w:fill="FFFFFF"/>
              </w:rPr>
              <w:t>加5分，最多加</w:t>
            </w:r>
            <w:r>
              <w:rPr>
                <w:rFonts w:hint="eastAsia" w:ascii="宋体" w:hAnsi="宋体" w:eastAsia="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分。</w:t>
            </w:r>
          </w:p>
        </w:tc>
        <w:tc>
          <w:tcPr>
            <w:tcW w:w="1181" w:type="dxa"/>
            <w:noWrap w:val="0"/>
            <w:vAlign w:val="top"/>
          </w:tcPr>
          <w:p w14:paraId="59B07565">
            <w:pPr>
              <w:spacing w:line="320" w:lineRule="exact"/>
              <w:jc w:val="center"/>
              <w:rPr>
                <w:rFonts w:hint="eastAsia" w:ascii="宋体" w:hAnsi="宋体" w:eastAsia="宋体" w:cs="宋体"/>
                <w:color w:val="000000"/>
                <w:sz w:val="21"/>
                <w:szCs w:val="21"/>
              </w:rPr>
            </w:pPr>
          </w:p>
          <w:p w14:paraId="1783AE77">
            <w:pPr>
              <w:spacing w:line="320" w:lineRule="exact"/>
              <w:jc w:val="center"/>
              <w:rPr>
                <w:rFonts w:hint="eastAsia" w:ascii="宋体" w:hAnsi="宋体" w:eastAsia="宋体" w:cs="宋体"/>
                <w:color w:val="000000"/>
                <w:sz w:val="21"/>
                <w:szCs w:val="21"/>
              </w:rPr>
            </w:pPr>
          </w:p>
          <w:p w14:paraId="0C4A560E">
            <w:pPr>
              <w:spacing w:line="3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5</w:t>
            </w:r>
          </w:p>
        </w:tc>
        <w:tc>
          <w:tcPr>
            <w:tcW w:w="1041" w:type="dxa"/>
            <w:noWrap w:val="0"/>
            <w:vAlign w:val="top"/>
          </w:tcPr>
          <w:p w14:paraId="774484D8">
            <w:pPr>
              <w:spacing w:line="320" w:lineRule="exact"/>
              <w:jc w:val="center"/>
              <w:rPr>
                <w:rFonts w:hint="eastAsia" w:ascii="宋体" w:hAnsi="宋体" w:eastAsia="宋体" w:cs="宋体"/>
                <w:color w:val="000000"/>
                <w:sz w:val="21"/>
                <w:szCs w:val="21"/>
              </w:rPr>
            </w:pPr>
          </w:p>
          <w:p w14:paraId="3F037A21">
            <w:pPr>
              <w:spacing w:line="320" w:lineRule="exact"/>
              <w:jc w:val="center"/>
              <w:rPr>
                <w:rFonts w:hint="eastAsia" w:ascii="宋体" w:hAnsi="宋体" w:eastAsia="宋体" w:cs="宋体"/>
                <w:color w:val="000000"/>
                <w:sz w:val="21"/>
                <w:szCs w:val="21"/>
              </w:rPr>
            </w:pPr>
          </w:p>
          <w:p w14:paraId="275FCC48">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877" w:type="dxa"/>
            <w:noWrap w:val="0"/>
            <w:vAlign w:val="top"/>
          </w:tcPr>
          <w:p w14:paraId="5823E559">
            <w:pPr>
              <w:rPr>
                <w:rFonts w:ascii="Arial"/>
                <w:sz w:val="21"/>
              </w:rPr>
            </w:pPr>
          </w:p>
        </w:tc>
      </w:tr>
    </w:tbl>
    <w:p w14:paraId="64313E67">
      <w:pPr>
        <w:pStyle w:val="3"/>
        <w:numPr>
          <w:ilvl w:val="0"/>
          <w:numId w:val="0"/>
        </w:numPr>
        <w:spacing w:line="240" w:lineRule="auto"/>
        <w:rPr>
          <w:rFonts w:hint="eastAsia" w:cs="宋体"/>
          <w:b/>
          <w:bCs/>
          <w:sz w:val="24"/>
          <w:szCs w:val="32"/>
          <w:lang w:val="en-US" w:eastAsia="zh-CN"/>
        </w:rPr>
      </w:pPr>
    </w:p>
    <w:p w14:paraId="4077A58C">
      <w:pPr>
        <w:pStyle w:val="3"/>
        <w:numPr>
          <w:ilvl w:val="0"/>
          <w:numId w:val="0"/>
        </w:numPr>
        <w:spacing w:line="240" w:lineRule="auto"/>
        <w:rPr>
          <w:rFonts w:hint="default" w:ascii="微软雅黑" w:hAnsi="微软雅黑" w:eastAsia="微软雅黑" w:cs="微软雅黑"/>
          <w:spacing w:val="3"/>
          <w:sz w:val="21"/>
          <w:szCs w:val="21"/>
          <w:lang w:val="en-US" w:eastAsia="zh-CN" w:bidi="ar-SA"/>
        </w:rPr>
      </w:pPr>
      <w:r>
        <w:rPr>
          <w:rFonts w:hint="eastAsia" w:ascii="微软雅黑" w:hAnsi="微软雅黑" w:eastAsia="微软雅黑" w:cs="微软雅黑"/>
          <w:spacing w:val="3"/>
          <w:sz w:val="21"/>
          <w:szCs w:val="21"/>
          <w:lang w:val="en-US" w:eastAsia="zh-CN" w:bidi="ar-SA"/>
        </w:rPr>
        <w:t>4、</w:t>
      </w:r>
      <w:r>
        <w:rPr>
          <w:rFonts w:hint="eastAsia" w:ascii="微软雅黑" w:hAnsi="微软雅黑" w:eastAsia="微软雅黑" w:cs="微软雅黑"/>
          <w:spacing w:val="3"/>
          <w:sz w:val="21"/>
          <w:szCs w:val="21"/>
          <w:lang w:val="zh-CN" w:eastAsia="zh-CN" w:bidi="ar-SA"/>
        </w:rPr>
        <w:t>履约信誉（</w:t>
      </w:r>
      <w:r>
        <w:rPr>
          <w:rFonts w:hint="eastAsia" w:ascii="微软雅黑" w:hAnsi="微软雅黑" w:eastAsia="微软雅黑" w:cs="微软雅黑"/>
          <w:spacing w:val="3"/>
          <w:sz w:val="21"/>
          <w:szCs w:val="21"/>
          <w:lang w:val="en-US" w:eastAsia="zh-CN" w:bidi="ar-SA"/>
        </w:rPr>
        <w:t>5分</w:t>
      </w:r>
      <w:r>
        <w:rPr>
          <w:rFonts w:hint="eastAsia" w:ascii="微软雅黑" w:hAnsi="微软雅黑" w:eastAsia="微软雅黑" w:cs="微软雅黑"/>
          <w:spacing w:val="3"/>
          <w:sz w:val="21"/>
          <w:szCs w:val="21"/>
          <w:lang w:val="zh-CN" w:eastAsia="zh-CN" w:bidi="ar-SA"/>
        </w:rPr>
        <w:t>）</w:t>
      </w:r>
    </w:p>
    <w:p w14:paraId="5FB7CF03">
      <w:pPr>
        <w:pStyle w:val="3"/>
        <w:numPr>
          <w:ilvl w:val="0"/>
          <w:numId w:val="0"/>
        </w:numPr>
        <w:spacing w:line="240" w:lineRule="auto"/>
        <w:rPr>
          <w:rFonts w:hint="eastAsia" w:cs="宋体"/>
          <w:b/>
          <w:bCs/>
          <w:sz w:val="24"/>
          <w:szCs w:val="32"/>
          <w:lang w:val="en-US" w:eastAsia="zh-CN"/>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3"/>
        <w:gridCol w:w="2075"/>
        <w:gridCol w:w="3669"/>
        <w:gridCol w:w="997"/>
        <w:gridCol w:w="1064"/>
        <w:gridCol w:w="898"/>
      </w:tblGrid>
      <w:tr w14:paraId="53E2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873" w:type="dxa"/>
            <w:noWrap w:val="0"/>
            <w:vAlign w:val="top"/>
          </w:tcPr>
          <w:p w14:paraId="48C40DE7">
            <w:pPr>
              <w:spacing w:before="209" w:line="185" w:lineRule="auto"/>
              <w:jc w:val="center"/>
              <w:rPr>
                <w:rFonts w:ascii="微软雅黑" w:hAnsi="微软雅黑" w:eastAsia="微软雅黑" w:cs="微软雅黑"/>
                <w:sz w:val="21"/>
                <w:szCs w:val="21"/>
              </w:rPr>
            </w:pPr>
            <w:r>
              <w:rPr>
                <w:rFonts w:ascii="微软雅黑" w:hAnsi="微软雅黑" w:eastAsia="微软雅黑" w:cs="微软雅黑"/>
                <w:spacing w:val="-5"/>
                <w:sz w:val="21"/>
                <w:szCs w:val="21"/>
              </w:rPr>
              <w:t>序号</w:t>
            </w:r>
          </w:p>
        </w:tc>
        <w:tc>
          <w:tcPr>
            <w:tcW w:w="2075" w:type="dxa"/>
            <w:noWrap w:val="0"/>
            <w:vAlign w:val="top"/>
          </w:tcPr>
          <w:p w14:paraId="58CBDE52">
            <w:pPr>
              <w:spacing w:before="224" w:line="186" w:lineRule="auto"/>
              <w:ind w:left="84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评审因素</w:t>
            </w:r>
          </w:p>
        </w:tc>
        <w:tc>
          <w:tcPr>
            <w:tcW w:w="3669" w:type="dxa"/>
            <w:noWrap w:val="0"/>
            <w:vAlign w:val="top"/>
          </w:tcPr>
          <w:p w14:paraId="413F54CC">
            <w:pPr>
              <w:spacing w:before="224" w:line="186" w:lineRule="auto"/>
              <w:ind w:left="115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评审标准</w:t>
            </w:r>
          </w:p>
        </w:tc>
        <w:tc>
          <w:tcPr>
            <w:tcW w:w="997" w:type="dxa"/>
            <w:noWrap w:val="0"/>
            <w:vAlign w:val="top"/>
          </w:tcPr>
          <w:p w14:paraId="4F66F6CD">
            <w:pPr>
              <w:spacing w:before="224" w:line="180" w:lineRule="auto"/>
              <w:ind w:left="77"/>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分值（分）</w:t>
            </w:r>
          </w:p>
        </w:tc>
        <w:tc>
          <w:tcPr>
            <w:tcW w:w="1064" w:type="dxa"/>
            <w:noWrap w:val="0"/>
            <w:vAlign w:val="top"/>
          </w:tcPr>
          <w:p w14:paraId="45126753">
            <w:pPr>
              <w:spacing w:before="179" w:line="229" w:lineRule="auto"/>
              <w:ind w:left="94"/>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权重（</w:t>
            </w:r>
            <w:r>
              <w:rPr>
                <w:rFonts w:ascii="Arial" w:hAnsi="Arial" w:eastAsia="Arial" w:cs="Arial"/>
                <w:color w:val="333333"/>
                <w:spacing w:val="-7"/>
                <w:sz w:val="25"/>
                <w:szCs w:val="25"/>
              </w:rPr>
              <w:t>%</w:t>
            </w:r>
            <w:r>
              <w:rPr>
                <w:rFonts w:ascii="微软雅黑" w:hAnsi="微软雅黑" w:eastAsia="微软雅黑" w:cs="微软雅黑"/>
                <w:color w:val="333333"/>
                <w:spacing w:val="-7"/>
                <w:sz w:val="21"/>
                <w:szCs w:val="21"/>
              </w:rPr>
              <w:t>）</w:t>
            </w:r>
          </w:p>
        </w:tc>
        <w:tc>
          <w:tcPr>
            <w:tcW w:w="898" w:type="dxa"/>
            <w:noWrap w:val="0"/>
            <w:vAlign w:val="top"/>
          </w:tcPr>
          <w:p w14:paraId="5D285F31">
            <w:pPr>
              <w:spacing w:before="224" w:line="185" w:lineRule="auto"/>
              <w:ind w:left="199"/>
              <w:rPr>
                <w:rFonts w:ascii="微软雅黑" w:hAnsi="微软雅黑" w:eastAsia="微软雅黑" w:cs="微软雅黑"/>
                <w:sz w:val="21"/>
                <w:szCs w:val="21"/>
              </w:rPr>
            </w:pPr>
            <w:r>
              <w:rPr>
                <w:rFonts w:ascii="微软雅黑" w:hAnsi="微软雅黑" w:eastAsia="微软雅黑" w:cs="微软雅黑"/>
                <w:color w:val="333333"/>
                <w:spacing w:val="-3"/>
                <w:w w:val="99"/>
                <w:sz w:val="21"/>
                <w:szCs w:val="21"/>
              </w:rPr>
              <w:t>客观分</w:t>
            </w:r>
          </w:p>
        </w:tc>
      </w:tr>
      <w:tr w14:paraId="7366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5" w:hRule="atLeast"/>
          <w:jc w:val="center"/>
        </w:trPr>
        <w:tc>
          <w:tcPr>
            <w:tcW w:w="873" w:type="dxa"/>
            <w:noWrap w:val="0"/>
            <w:vAlign w:val="top"/>
          </w:tcPr>
          <w:p w14:paraId="707112B3">
            <w:pPr>
              <w:spacing w:line="320" w:lineRule="exact"/>
              <w:jc w:val="left"/>
              <w:rPr>
                <w:rFonts w:hint="eastAsia" w:ascii="宋体" w:hAnsi="宋体" w:eastAsia="宋体" w:cs="宋体"/>
                <w:color w:val="000000"/>
                <w:sz w:val="21"/>
                <w:szCs w:val="21"/>
              </w:rPr>
            </w:pPr>
          </w:p>
          <w:p w14:paraId="4E92B2FD">
            <w:pPr>
              <w:spacing w:line="320" w:lineRule="exact"/>
              <w:jc w:val="left"/>
              <w:rPr>
                <w:rFonts w:hint="eastAsia" w:ascii="宋体" w:hAnsi="宋体" w:eastAsia="宋体" w:cs="宋体"/>
                <w:color w:val="000000"/>
                <w:sz w:val="21"/>
                <w:szCs w:val="21"/>
              </w:rPr>
            </w:pPr>
          </w:p>
          <w:p w14:paraId="5239AC58">
            <w:pPr>
              <w:spacing w:line="320" w:lineRule="exact"/>
              <w:jc w:val="center"/>
              <w:rPr>
                <w:rFonts w:hint="eastAsia" w:ascii="宋体" w:hAnsi="宋体" w:eastAsia="宋体" w:cs="宋体"/>
                <w:color w:val="000000"/>
                <w:sz w:val="21"/>
                <w:szCs w:val="21"/>
              </w:rPr>
            </w:pPr>
          </w:p>
          <w:p w14:paraId="2AC67461">
            <w:pPr>
              <w:spacing w:line="320" w:lineRule="exact"/>
              <w:jc w:val="center"/>
              <w:rPr>
                <w:rFonts w:hint="eastAsia" w:ascii="宋体" w:hAnsi="宋体" w:eastAsia="宋体" w:cs="宋体"/>
                <w:color w:val="000000"/>
                <w:sz w:val="21"/>
                <w:szCs w:val="21"/>
              </w:rPr>
            </w:pPr>
          </w:p>
          <w:p w14:paraId="1FDCBF5F">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75" w:type="dxa"/>
            <w:noWrap w:val="0"/>
            <w:vAlign w:val="top"/>
          </w:tcPr>
          <w:p w14:paraId="0FE76A2A">
            <w:pPr>
              <w:spacing w:line="320" w:lineRule="exact"/>
              <w:jc w:val="left"/>
              <w:rPr>
                <w:rFonts w:hint="eastAsia" w:ascii="宋体" w:hAnsi="宋体" w:eastAsia="宋体" w:cs="宋体"/>
                <w:color w:val="000000"/>
                <w:sz w:val="21"/>
                <w:szCs w:val="21"/>
              </w:rPr>
            </w:pPr>
          </w:p>
          <w:p w14:paraId="68400C36">
            <w:pPr>
              <w:spacing w:line="320" w:lineRule="exact"/>
              <w:jc w:val="left"/>
              <w:rPr>
                <w:rFonts w:hint="eastAsia" w:ascii="宋体" w:hAnsi="宋体" w:eastAsia="宋体" w:cs="宋体"/>
                <w:color w:val="000000"/>
                <w:sz w:val="21"/>
                <w:szCs w:val="21"/>
              </w:rPr>
            </w:pPr>
          </w:p>
          <w:p w14:paraId="39396EF6">
            <w:pPr>
              <w:spacing w:line="320" w:lineRule="exact"/>
              <w:jc w:val="center"/>
              <w:rPr>
                <w:rFonts w:hint="eastAsia" w:ascii="宋体" w:hAnsi="宋体" w:eastAsia="宋体" w:cs="宋体"/>
                <w:color w:val="000000"/>
                <w:sz w:val="21"/>
                <w:szCs w:val="21"/>
              </w:rPr>
            </w:pPr>
          </w:p>
          <w:p w14:paraId="3AEC9DBC">
            <w:pPr>
              <w:spacing w:line="320" w:lineRule="exact"/>
              <w:jc w:val="center"/>
              <w:rPr>
                <w:rFonts w:hint="eastAsia" w:ascii="宋体" w:hAnsi="宋体" w:eastAsia="宋体" w:cs="宋体"/>
                <w:color w:val="000000"/>
                <w:sz w:val="21"/>
                <w:szCs w:val="21"/>
              </w:rPr>
            </w:pPr>
          </w:p>
          <w:p w14:paraId="53A5CCD0">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履约信誉</w:t>
            </w:r>
          </w:p>
        </w:tc>
        <w:tc>
          <w:tcPr>
            <w:tcW w:w="3669" w:type="dxa"/>
            <w:noWrap w:val="0"/>
            <w:vAlign w:val="top"/>
          </w:tcPr>
          <w:p w14:paraId="49572B08">
            <w:pPr>
              <w:spacing w:line="320" w:lineRule="exact"/>
              <w:jc w:val="left"/>
              <w:rPr>
                <w:rFonts w:hint="eastAsia" w:ascii="宋体" w:hAnsi="宋体" w:eastAsia="宋体" w:cs="宋体"/>
                <w:color w:val="000000"/>
                <w:sz w:val="21"/>
                <w:szCs w:val="21"/>
              </w:rPr>
            </w:pPr>
            <w:r>
              <w:rPr>
                <w:rFonts w:hint="eastAsia"/>
                <w:lang w:val="en-US"/>
              </w:rPr>
              <w:t>交通运输部发布的</w:t>
            </w:r>
            <w:r>
              <w:rPr>
                <w:rFonts w:hint="eastAsia"/>
                <w:lang w:val="en-US" w:eastAsia="zh-CN"/>
              </w:rPr>
              <w:t>近三</w:t>
            </w:r>
            <w:r>
              <w:rPr>
                <w:rFonts w:hint="eastAsia"/>
                <w:lang w:val="en-US"/>
              </w:rPr>
              <w:t>年</w:t>
            </w:r>
            <w:r>
              <w:rPr>
                <w:rFonts w:hint="eastAsia"/>
                <w:lang w:val="en-US" w:eastAsia="zh-CN"/>
              </w:rPr>
              <w:t>（2021-2023）任意一年</w:t>
            </w:r>
            <w:r>
              <w:rPr>
                <w:rFonts w:hint="eastAsia"/>
                <w:lang w:val="en-US"/>
              </w:rPr>
              <w:t>公路监理企业全国综合信用评价结果中或陕西省最新年度公路监理企业信用评价结果中评为“AA”级得5分；评为“A”级得4分；评为“B”级得3分 ，评为“C ”级得2分（本项如评价结果不同 ，按信用等级较低的为准）。注：尚无全国综合评价的投标人，若无不良信用记录，可按A级对待。若有不良信用记录 ，视其严重程度按B级及以下对待。</w:t>
            </w:r>
          </w:p>
        </w:tc>
        <w:tc>
          <w:tcPr>
            <w:tcW w:w="997" w:type="dxa"/>
            <w:noWrap w:val="0"/>
            <w:vAlign w:val="top"/>
          </w:tcPr>
          <w:p w14:paraId="5BF1CE00">
            <w:pPr>
              <w:spacing w:line="320" w:lineRule="exact"/>
              <w:jc w:val="center"/>
              <w:rPr>
                <w:rFonts w:hint="eastAsia" w:ascii="宋体" w:hAnsi="宋体" w:eastAsia="宋体" w:cs="宋体"/>
                <w:color w:val="000000"/>
                <w:sz w:val="21"/>
                <w:szCs w:val="21"/>
              </w:rPr>
            </w:pPr>
          </w:p>
          <w:p w14:paraId="4E09AE39">
            <w:pPr>
              <w:spacing w:line="320" w:lineRule="exact"/>
              <w:jc w:val="center"/>
              <w:rPr>
                <w:rFonts w:hint="eastAsia" w:ascii="宋体" w:hAnsi="宋体" w:eastAsia="宋体" w:cs="宋体"/>
                <w:color w:val="000000"/>
                <w:sz w:val="21"/>
                <w:szCs w:val="21"/>
              </w:rPr>
            </w:pPr>
          </w:p>
          <w:p w14:paraId="2B4341A7">
            <w:pPr>
              <w:spacing w:line="320" w:lineRule="exact"/>
              <w:jc w:val="center"/>
              <w:rPr>
                <w:rFonts w:hint="eastAsia" w:ascii="宋体" w:hAnsi="宋体" w:eastAsia="宋体" w:cs="宋体"/>
                <w:color w:val="000000"/>
                <w:sz w:val="21"/>
                <w:szCs w:val="21"/>
                <w:lang w:val="en-US" w:eastAsia="zh-CN"/>
              </w:rPr>
            </w:pPr>
          </w:p>
          <w:p w14:paraId="210FB85F">
            <w:pPr>
              <w:spacing w:line="320" w:lineRule="exact"/>
              <w:jc w:val="center"/>
              <w:rPr>
                <w:rFonts w:hint="eastAsia" w:ascii="宋体" w:hAnsi="宋体" w:eastAsia="宋体" w:cs="宋体"/>
                <w:color w:val="000000"/>
                <w:sz w:val="21"/>
                <w:szCs w:val="21"/>
                <w:lang w:val="en-US" w:eastAsia="zh-CN"/>
              </w:rPr>
            </w:pPr>
          </w:p>
          <w:p w14:paraId="155D6E93">
            <w:pPr>
              <w:spacing w:line="32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064" w:type="dxa"/>
            <w:noWrap w:val="0"/>
            <w:vAlign w:val="top"/>
          </w:tcPr>
          <w:p w14:paraId="291731FB">
            <w:pPr>
              <w:spacing w:line="320" w:lineRule="exact"/>
              <w:jc w:val="center"/>
              <w:rPr>
                <w:rFonts w:hint="eastAsia" w:ascii="宋体" w:hAnsi="宋体" w:eastAsia="宋体" w:cs="宋体"/>
                <w:color w:val="000000"/>
                <w:sz w:val="21"/>
                <w:szCs w:val="21"/>
              </w:rPr>
            </w:pPr>
          </w:p>
          <w:p w14:paraId="4742728F">
            <w:pPr>
              <w:spacing w:line="320" w:lineRule="exact"/>
              <w:jc w:val="center"/>
              <w:rPr>
                <w:rFonts w:hint="eastAsia" w:ascii="宋体" w:hAnsi="宋体" w:eastAsia="宋体" w:cs="宋体"/>
                <w:color w:val="000000"/>
                <w:sz w:val="21"/>
                <w:szCs w:val="21"/>
              </w:rPr>
            </w:pPr>
          </w:p>
          <w:p w14:paraId="6D353EB5">
            <w:pPr>
              <w:spacing w:line="320" w:lineRule="exact"/>
              <w:jc w:val="center"/>
              <w:rPr>
                <w:rFonts w:hint="eastAsia" w:ascii="宋体" w:hAnsi="宋体" w:eastAsia="宋体" w:cs="宋体"/>
                <w:color w:val="000000"/>
                <w:sz w:val="21"/>
                <w:szCs w:val="21"/>
              </w:rPr>
            </w:pPr>
          </w:p>
          <w:p w14:paraId="58FC908A">
            <w:pPr>
              <w:spacing w:line="320" w:lineRule="exact"/>
              <w:jc w:val="center"/>
              <w:rPr>
                <w:rFonts w:hint="eastAsia" w:ascii="宋体" w:hAnsi="宋体" w:eastAsia="宋体" w:cs="宋体"/>
                <w:color w:val="000000"/>
                <w:sz w:val="21"/>
                <w:szCs w:val="21"/>
              </w:rPr>
            </w:pPr>
          </w:p>
          <w:p w14:paraId="18A171F6">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898" w:type="dxa"/>
            <w:noWrap w:val="0"/>
            <w:vAlign w:val="top"/>
          </w:tcPr>
          <w:p w14:paraId="5668ECE9">
            <w:pPr>
              <w:spacing w:line="320" w:lineRule="exact"/>
              <w:jc w:val="center"/>
              <w:rPr>
                <w:rFonts w:hint="eastAsia" w:ascii="宋体" w:hAnsi="宋体" w:eastAsia="宋体" w:cs="宋体"/>
                <w:color w:val="000000"/>
                <w:sz w:val="21"/>
                <w:szCs w:val="21"/>
              </w:rPr>
            </w:pPr>
          </w:p>
        </w:tc>
      </w:tr>
    </w:tbl>
    <w:p w14:paraId="6C125F10">
      <w:pPr>
        <w:pStyle w:val="3"/>
        <w:numPr>
          <w:ilvl w:val="0"/>
          <w:numId w:val="0"/>
        </w:numPr>
        <w:spacing w:line="240" w:lineRule="auto"/>
        <w:rPr>
          <w:rFonts w:hint="eastAsia" w:ascii="微软雅黑" w:hAnsi="微软雅黑" w:eastAsia="微软雅黑" w:cs="微软雅黑"/>
          <w:spacing w:val="3"/>
          <w:sz w:val="21"/>
          <w:szCs w:val="21"/>
          <w:lang w:val="en-US" w:eastAsia="zh-CN" w:bidi="ar-SA"/>
        </w:rPr>
      </w:pPr>
      <w:r>
        <w:rPr>
          <w:rFonts w:hint="eastAsia" w:ascii="微软雅黑" w:hAnsi="微软雅黑" w:eastAsia="微软雅黑" w:cs="微软雅黑"/>
          <w:spacing w:val="3"/>
          <w:sz w:val="21"/>
          <w:szCs w:val="21"/>
          <w:lang w:val="en-US" w:eastAsia="zh-CN" w:bidi="ar-SA"/>
        </w:rPr>
        <w:t>5、技术能力（5分）</w:t>
      </w:r>
    </w:p>
    <w:p w14:paraId="2D5BD3FF">
      <w:pPr>
        <w:pStyle w:val="3"/>
        <w:numPr>
          <w:ilvl w:val="0"/>
          <w:numId w:val="0"/>
        </w:numPr>
        <w:spacing w:line="240" w:lineRule="auto"/>
        <w:rPr>
          <w:rFonts w:hint="default" w:cs="宋体"/>
          <w:b/>
          <w:bCs/>
          <w:sz w:val="24"/>
          <w:szCs w:val="32"/>
          <w:lang w:val="en-US" w:eastAsia="zh-CN"/>
        </w:rPr>
      </w:pP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7"/>
        <w:gridCol w:w="1457"/>
        <w:gridCol w:w="4486"/>
        <w:gridCol w:w="859"/>
        <w:gridCol w:w="1132"/>
        <w:gridCol w:w="957"/>
      </w:tblGrid>
      <w:tr w14:paraId="41B7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7" w:type="dxa"/>
            <w:tcBorders>
              <w:tl2br w:val="nil"/>
            </w:tcBorders>
            <w:shd w:val="clear" w:color="auto" w:fill="FFFFFF"/>
            <w:noWrap w:val="0"/>
            <w:vAlign w:val="top"/>
          </w:tcPr>
          <w:p w14:paraId="5BD66E2E">
            <w:pPr>
              <w:spacing w:before="209" w:line="185" w:lineRule="auto"/>
              <w:jc w:val="center"/>
              <w:rPr>
                <w:rFonts w:ascii="微软雅黑" w:hAnsi="微软雅黑" w:eastAsia="微软雅黑" w:cs="微软雅黑"/>
                <w:b w:val="0"/>
                <w:color w:val="000000"/>
                <w:sz w:val="21"/>
                <w:szCs w:val="21"/>
              </w:rPr>
            </w:pPr>
            <w:r>
              <w:rPr>
                <w:rFonts w:ascii="微软雅黑" w:hAnsi="微软雅黑" w:eastAsia="微软雅黑" w:cs="微软雅黑"/>
                <w:b w:val="0"/>
                <w:color w:val="000000"/>
                <w:spacing w:val="-5"/>
                <w:sz w:val="21"/>
                <w:szCs w:val="21"/>
              </w:rPr>
              <w:t>序号</w:t>
            </w:r>
          </w:p>
        </w:tc>
        <w:tc>
          <w:tcPr>
            <w:tcW w:w="1457" w:type="dxa"/>
            <w:shd w:val="clear" w:color="auto" w:fill="FFFFFF"/>
            <w:noWrap w:val="0"/>
            <w:vAlign w:val="top"/>
          </w:tcPr>
          <w:p w14:paraId="0D483909">
            <w:pPr>
              <w:spacing w:before="224" w:line="186" w:lineRule="auto"/>
              <w:jc w:val="center"/>
              <w:rPr>
                <w:rFonts w:ascii="微软雅黑" w:hAnsi="微软雅黑" w:eastAsia="微软雅黑" w:cs="微软雅黑"/>
                <w:b w:val="0"/>
                <w:color w:val="000000"/>
                <w:sz w:val="21"/>
                <w:szCs w:val="21"/>
              </w:rPr>
            </w:pPr>
            <w:r>
              <w:rPr>
                <w:rFonts w:ascii="微软雅黑" w:hAnsi="微软雅黑" w:eastAsia="微软雅黑" w:cs="微软雅黑"/>
                <w:b w:val="0"/>
                <w:color w:val="000000"/>
                <w:spacing w:val="-3"/>
                <w:sz w:val="21"/>
                <w:szCs w:val="21"/>
              </w:rPr>
              <w:t>评审因素</w:t>
            </w:r>
          </w:p>
        </w:tc>
        <w:tc>
          <w:tcPr>
            <w:tcW w:w="4486" w:type="dxa"/>
            <w:shd w:val="clear" w:color="auto" w:fill="FFFFFF"/>
            <w:noWrap w:val="0"/>
            <w:vAlign w:val="top"/>
          </w:tcPr>
          <w:p w14:paraId="14A9B69C">
            <w:pPr>
              <w:spacing w:before="224" w:line="186" w:lineRule="auto"/>
              <w:ind w:left="1154"/>
              <w:rPr>
                <w:rFonts w:ascii="微软雅黑" w:hAnsi="微软雅黑" w:eastAsia="微软雅黑" w:cs="微软雅黑"/>
                <w:b w:val="0"/>
                <w:color w:val="000000"/>
                <w:sz w:val="21"/>
                <w:szCs w:val="21"/>
              </w:rPr>
            </w:pPr>
            <w:r>
              <w:rPr>
                <w:rFonts w:ascii="微软雅黑" w:hAnsi="微软雅黑" w:eastAsia="微软雅黑" w:cs="微软雅黑"/>
                <w:b w:val="0"/>
                <w:color w:val="000000"/>
                <w:spacing w:val="-3"/>
                <w:sz w:val="21"/>
                <w:szCs w:val="21"/>
              </w:rPr>
              <w:t>评审标准</w:t>
            </w:r>
          </w:p>
        </w:tc>
        <w:tc>
          <w:tcPr>
            <w:tcW w:w="859" w:type="dxa"/>
            <w:shd w:val="clear" w:color="auto" w:fill="FFFFFF"/>
            <w:noWrap w:val="0"/>
            <w:vAlign w:val="top"/>
          </w:tcPr>
          <w:p w14:paraId="6791E464">
            <w:pPr>
              <w:spacing w:before="224" w:line="180" w:lineRule="auto"/>
              <w:ind w:left="77"/>
              <w:rPr>
                <w:rFonts w:ascii="微软雅黑" w:hAnsi="微软雅黑" w:eastAsia="微软雅黑" w:cs="微软雅黑"/>
                <w:b w:val="0"/>
                <w:color w:val="000000"/>
                <w:sz w:val="21"/>
                <w:szCs w:val="21"/>
              </w:rPr>
            </w:pPr>
            <w:r>
              <w:rPr>
                <w:rFonts w:ascii="微软雅黑" w:hAnsi="微软雅黑" w:eastAsia="微软雅黑" w:cs="微软雅黑"/>
                <w:b w:val="0"/>
                <w:color w:val="000000"/>
                <w:spacing w:val="-3"/>
                <w:sz w:val="21"/>
                <w:szCs w:val="21"/>
              </w:rPr>
              <w:t>分值（分）</w:t>
            </w:r>
          </w:p>
        </w:tc>
        <w:tc>
          <w:tcPr>
            <w:tcW w:w="1132" w:type="dxa"/>
            <w:shd w:val="clear" w:color="auto" w:fill="FFFFFF"/>
            <w:noWrap w:val="0"/>
            <w:vAlign w:val="top"/>
          </w:tcPr>
          <w:p w14:paraId="155A2B95">
            <w:pPr>
              <w:spacing w:before="179" w:line="229" w:lineRule="auto"/>
              <w:ind w:left="94"/>
              <w:rPr>
                <w:rFonts w:ascii="微软雅黑" w:hAnsi="微软雅黑" w:eastAsia="微软雅黑" w:cs="微软雅黑"/>
                <w:b w:val="0"/>
                <w:color w:val="000000"/>
                <w:sz w:val="21"/>
                <w:szCs w:val="21"/>
              </w:rPr>
            </w:pPr>
            <w:r>
              <w:rPr>
                <w:rFonts w:ascii="微软雅黑" w:hAnsi="微软雅黑" w:eastAsia="微软雅黑" w:cs="微软雅黑"/>
                <w:b w:val="0"/>
                <w:color w:val="000000"/>
                <w:spacing w:val="-7"/>
                <w:sz w:val="21"/>
                <w:szCs w:val="21"/>
              </w:rPr>
              <w:t>权重（</w:t>
            </w:r>
            <w:r>
              <w:rPr>
                <w:rFonts w:ascii="Arial" w:hAnsi="Arial" w:eastAsia="Arial" w:cs="Arial"/>
                <w:b w:val="0"/>
                <w:color w:val="000000"/>
                <w:spacing w:val="-7"/>
                <w:sz w:val="25"/>
                <w:szCs w:val="25"/>
              </w:rPr>
              <w:t>%</w:t>
            </w:r>
            <w:r>
              <w:rPr>
                <w:rFonts w:ascii="微软雅黑" w:hAnsi="微软雅黑" w:eastAsia="微软雅黑" w:cs="微软雅黑"/>
                <w:b w:val="0"/>
                <w:color w:val="000000"/>
                <w:spacing w:val="-7"/>
                <w:sz w:val="21"/>
                <w:szCs w:val="21"/>
              </w:rPr>
              <w:t>）</w:t>
            </w:r>
          </w:p>
        </w:tc>
        <w:tc>
          <w:tcPr>
            <w:tcW w:w="957" w:type="dxa"/>
            <w:shd w:val="clear" w:color="auto" w:fill="FFFFFF"/>
            <w:noWrap w:val="0"/>
            <w:vAlign w:val="top"/>
          </w:tcPr>
          <w:p w14:paraId="397843E1">
            <w:pPr>
              <w:spacing w:before="224" w:line="185" w:lineRule="auto"/>
              <w:ind w:left="199"/>
              <w:rPr>
                <w:rFonts w:ascii="微软雅黑" w:hAnsi="微软雅黑" w:eastAsia="微软雅黑" w:cs="微软雅黑"/>
                <w:b w:val="0"/>
                <w:color w:val="000000"/>
                <w:sz w:val="21"/>
                <w:szCs w:val="21"/>
              </w:rPr>
            </w:pPr>
            <w:r>
              <w:rPr>
                <w:rFonts w:ascii="微软雅黑" w:hAnsi="微软雅黑" w:eastAsia="微软雅黑" w:cs="微软雅黑"/>
                <w:b w:val="0"/>
                <w:color w:val="000000"/>
                <w:spacing w:val="-3"/>
                <w:w w:val="99"/>
                <w:sz w:val="21"/>
                <w:szCs w:val="21"/>
              </w:rPr>
              <w:t>客观分</w:t>
            </w:r>
          </w:p>
        </w:tc>
      </w:tr>
      <w:tr w14:paraId="7D6C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atLeast"/>
          <w:jc w:val="center"/>
        </w:trPr>
        <w:tc>
          <w:tcPr>
            <w:tcW w:w="747" w:type="dxa"/>
            <w:shd w:val="clear" w:color="auto" w:fill="FFFFFF"/>
            <w:noWrap w:val="0"/>
            <w:vAlign w:val="top"/>
          </w:tcPr>
          <w:p w14:paraId="38D06E42">
            <w:pPr>
              <w:spacing w:line="320" w:lineRule="exact"/>
              <w:jc w:val="left"/>
              <w:rPr>
                <w:rFonts w:hint="eastAsia" w:ascii="宋体" w:hAnsi="宋体" w:eastAsia="宋体" w:cs="宋体"/>
                <w:b w:val="0"/>
                <w:color w:val="000000"/>
                <w:sz w:val="21"/>
                <w:szCs w:val="21"/>
              </w:rPr>
            </w:pPr>
          </w:p>
          <w:p w14:paraId="11A4DE9C">
            <w:pPr>
              <w:spacing w:line="320" w:lineRule="exact"/>
              <w:jc w:val="left"/>
              <w:rPr>
                <w:rFonts w:hint="eastAsia" w:ascii="宋体" w:hAnsi="宋体" w:eastAsia="宋体" w:cs="宋体"/>
                <w:b w:val="0"/>
                <w:color w:val="000000"/>
                <w:sz w:val="21"/>
                <w:szCs w:val="21"/>
              </w:rPr>
            </w:pPr>
          </w:p>
          <w:p w14:paraId="55FAD924">
            <w:pPr>
              <w:spacing w:line="320" w:lineRule="exact"/>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w:t>
            </w:r>
          </w:p>
        </w:tc>
        <w:tc>
          <w:tcPr>
            <w:tcW w:w="1457" w:type="dxa"/>
            <w:shd w:val="clear" w:color="auto" w:fill="FFFFFF"/>
            <w:noWrap w:val="0"/>
            <w:vAlign w:val="top"/>
          </w:tcPr>
          <w:p w14:paraId="192B6315">
            <w:pPr>
              <w:spacing w:line="320" w:lineRule="exact"/>
              <w:jc w:val="left"/>
              <w:rPr>
                <w:rFonts w:hint="eastAsia" w:ascii="宋体" w:hAnsi="宋体" w:eastAsia="宋体" w:cs="宋体"/>
                <w:b w:val="0"/>
                <w:color w:val="000000"/>
                <w:sz w:val="21"/>
                <w:szCs w:val="21"/>
              </w:rPr>
            </w:pPr>
          </w:p>
          <w:p w14:paraId="45F2DE5C">
            <w:pPr>
              <w:spacing w:line="320" w:lineRule="exact"/>
              <w:jc w:val="center"/>
              <w:rPr>
                <w:rFonts w:hint="eastAsia" w:cs="宋体"/>
                <w:b w:val="0"/>
                <w:color w:val="000000"/>
                <w:sz w:val="21"/>
                <w:szCs w:val="21"/>
                <w:lang w:eastAsia="zh-CN"/>
              </w:rPr>
            </w:pPr>
          </w:p>
          <w:p w14:paraId="07348D6A">
            <w:pPr>
              <w:spacing w:line="320" w:lineRule="exact"/>
              <w:jc w:val="center"/>
              <w:rPr>
                <w:rFonts w:hint="eastAsia" w:ascii="宋体" w:hAnsi="宋体" w:eastAsia="宋体" w:cs="宋体"/>
                <w:b w:val="0"/>
                <w:color w:val="000000"/>
                <w:sz w:val="21"/>
                <w:szCs w:val="21"/>
                <w:lang w:eastAsia="zh-CN"/>
              </w:rPr>
            </w:pPr>
            <w:r>
              <w:rPr>
                <w:rFonts w:hint="eastAsia" w:cs="宋体"/>
                <w:b w:val="0"/>
                <w:color w:val="000000"/>
                <w:sz w:val="21"/>
                <w:szCs w:val="21"/>
                <w:lang w:eastAsia="zh-CN"/>
              </w:rPr>
              <w:t>技术能力</w:t>
            </w:r>
          </w:p>
        </w:tc>
        <w:tc>
          <w:tcPr>
            <w:tcW w:w="4486" w:type="dxa"/>
            <w:shd w:val="clear" w:color="auto" w:fill="FFFFFF"/>
            <w:noWrap w:val="0"/>
            <w:vAlign w:val="top"/>
          </w:tcPr>
          <w:p w14:paraId="664342B6">
            <w:pPr>
              <w:spacing w:line="320" w:lineRule="exact"/>
              <w:jc w:val="left"/>
              <w:rPr>
                <w:rFonts w:hint="eastAsia" w:ascii="宋体" w:hAnsi="宋体" w:eastAsia="宋体" w:cs="宋体"/>
                <w:b w:val="0"/>
                <w:color w:val="000000"/>
                <w:kern w:val="0"/>
                <w:sz w:val="21"/>
                <w:szCs w:val="21"/>
                <w:lang w:val="en-US" w:eastAsia="zh-CN" w:bidi="ar"/>
              </w:rPr>
            </w:pPr>
          </w:p>
          <w:p w14:paraId="3DD0AA1F">
            <w:pPr>
              <w:spacing w:line="320" w:lineRule="exact"/>
              <w:jc w:val="left"/>
              <w:rPr>
                <w:b w:val="0"/>
                <w:color w:val="000000"/>
                <w:lang w:val="en-US"/>
              </w:rPr>
            </w:pPr>
          </w:p>
          <w:p w14:paraId="77DF9DD5">
            <w:pPr>
              <w:spacing w:line="320" w:lineRule="exact"/>
              <w:jc w:val="center"/>
              <w:rPr>
                <w:rFonts w:hint="eastAsia" w:ascii="宋体" w:hAnsi="宋体" w:eastAsia="宋体" w:cs="宋体"/>
                <w:b w:val="0"/>
                <w:color w:val="000000"/>
                <w:sz w:val="21"/>
                <w:szCs w:val="21"/>
              </w:rPr>
            </w:pPr>
            <w:r>
              <w:rPr>
                <w:b w:val="0"/>
                <w:color w:val="000000"/>
                <w:lang w:val="en-US"/>
              </w:rPr>
              <w:t>投标人通过资格评审</w:t>
            </w:r>
            <w:r>
              <w:rPr>
                <w:rFonts w:hint="eastAsia"/>
                <w:b w:val="0"/>
                <w:color w:val="000000"/>
                <w:lang w:val="en-US"/>
              </w:rPr>
              <w:t>的，</w:t>
            </w:r>
            <w:r>
              <w:rPr>
                <w:b w:val="0"/>
                <w:color w:val="000000"/>
                <w:lang w:val="en-US"/>
              </w:rPr>
              <w:t>得</w:t>
            </w:r>
            <w:r>
              <w:rPr>
                <w:rFonts w:hint="eastAsia"/>
                <w:b w:val="0"/>
                <w:color w:val="000000"/>
                <w:lang w:val="en-US" w:eastAsia="zh-CN"/>
              </w:rPr>
              <w:t>5</w:t>
            </w:r>
            <w:r>
              <w:rPr>
                <w:b w:val="0"/>
                <w:color w:val="000000"/>
                <w:lang w:val="en-US"/>
              </w:rPr>
              <w:t>分</w:t>
            </w:r>
            <w:r>
              <w:rPr>
                <w:rFonts w:hint="eastAsia" w:ascii="Times New Roman" w:hAnsi="Times New Roman" w:cs="Times New Roman"/>
                <w:b w:val="0"/>
                <w:color w:val="000000"/>
                <w:sz w:val="24"/>
              </w:rPr>
              <w:t>。</w:t>
            </w:r>
          </w:p>
        </w:tc>
        <w:tc>
          <w:tcPr>
            <w:tcW w:w="859" w:type="dxa"/>
            <w:shd w:val="clear" w:color="auto" w:fill="FFFFFF"/>
            <w:noWrap w:val="0"/>
            <w:vAlign w:val="top"/>
          </w:tcPr>
          <w:p w14:paraId="66C86A1E">
            <w:pPr>
              <w:spacing w:line="320" w:lineRule="exact"/>
              <w:jc w:val="center"/>
              <w:rPr>
                <w:rFonts w:hint="eastAsia" w:ascii="宋体" w:hAnsi="宋体" w:eastAsia="宋体" w:cs="宋体"/>
                <w:b w:val="0"/>
                <w:color w:val="000000"/>
                <w:sz w:val="21"/>
                <w:szCs w:val="21"/>
              </w:rPr>
            </w:pPr>
          </w:p>
          <w:p w14:paraId="65D93A33">
            <w:pPr>
              <w:spacing w:line="320" w:lineRule="exact"/>
              <w:jc w:val="center"/>
              <w:rPr>
                <w:rFonts w:hint="eastAsia" w:ascii="宋体" w:hAnsi="宋体" w:eastAsia="宋体" w:cs="宋体"/>
                <w:b w:val="0"/>
                <w:color w:val="000000"/>
                <w:sz w:val="21"/>
                <w:szCs w:val="21"/>
                <w:lang w:val="en-US" w:eastAsia="zh-CN"/>
              </w:rPr>
            </w:pPr>
          </w:p>
          <w:p w14:paraId="6966A277">
            <w:pPr>
              <w:spacing w:line="320" w:lineRule="exact"/>
              <w:jc w:val="center"/>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val="en-US" w:eastAsia="zh-CN"/>
              </w:rPr>
              <w:t>5</w:t>
            </w:r>
          </w:p>
        </w:tc>
        <w:tc>
          <w:tcPr>
            <w:tcW w:w="1132" w:type="dxa"/>
            <w:shd w:val="clear" w:color="auto" w:fill="FFFFFF"/>
            <w:noWrap w:val="0"/>
            <w:vAlign w:val="top"/>
          </w:tcPr>
          <w:p w14:paraId="76B12DBA">
            <w:pPr>
              <w:spacing w:line="320" w:lineRule="exact"/>
              <w:jc w:val="center"/>
              <w:rPr>
                <w:rFonts w:hint="eastAsia" w:ascii="宋体" w:hAnsi="宋体" w:eastAsia="宋体" w:cs="宋体"/>
                <w:b w:val="0"/>
                <w:color w:val="000000"/>
                <w:sz w:val="21"/>
                <w:szCs w:val="21"/>
              </w:rPr>
            </w:pPr>
          </w:p>
          <w:p w14:paraId="5B6AC165">
            <w:pPr>
              <w:spacing w:line="320" w:lineRule="exact"/>
              <w:jc w:val="center"/>
              <w:rPr>
                <w:rFonts w:hint="eastAsia" w:ascii="宋体" w:hAnsi="宋体" w:eastAsia="宋体" w:cs="宋体"/>
                <w:b w:val="0"/>
                <w:color w:val="000000"/>
                <w:sz w:val="21"/>
                <w:szCs w:val="21"/>
              </w:rPr>
            </w:pPr>
          </w:p>
          <w:p w14:paraId="36BB103C">
            <w:pPr>
              <w:spacing w:line="320" w:lineRule="exact"/>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100</w:t>
            </w:r>
          </w:p>
        </w:tc>
        <w:tc>
          <w:tcPr>
            <w:tcW w:w="957" w:type="dxa"/>
            <w:shd w:val="clear" w:color="auto" w:fill="FFFFFF"/>
            <w:noWrap w:val="0"/>
            <w:vAlign w:val="top"/>
          </w:tcPr>
          <w:p w14:paraId="0E578051">
            <w:pPr>
              <w:spacing w:line="320" w:lineRule="exact"/>
              <w:jc w:val="center"/>
              <w:rPr>
                <w:rFonts w:hint="eastAsia" w:ascii="宋体" w:hAnsi="宋体" w:eastAsia="宋体" w:cs="宋体"/>
                <w:b w:val="0"/>
                <w:color w:val="000000"/>
                <w:sz w:val="21"/>
                <w:szCs w:val="21"/>
              </w:rPr>
            </w:pPr>
          </w:p>
        </w:tc>
      </w:tr>
    </w:tbl>
    <w:p w14:paraId="35497071">
      <w:pPr>
        <w:spacing w:before="90" w:line="185" w:lineRule="auto"/>
        <w:rPr>
          <w:rFonts w:hint="eastAsia" w:ascii="宋体" w:hAnsi="宋体" w:eastAsia="宋体" w:cs="宋体"/>
          <w:spacing w:val="10"/>
          <w:sz w:val="21"/>
          <w:szCs w:val="21"/>
        </w:rPr>
      </w:pPr>
      <w:r>
        <w:rPr>
          <w:rFonts w:hint="eastAsia" w:ascii="宋体" w:hAnsi="宋体" w:eastAsia="宋体" w:cs="宋体"/>
          <w:spacing w:val="10"/>
          <w:sz w:val="21"/>
          <w:szCs w:val="21"/>
        </w:rPr>
        <w:t>投标报价评分</w:t>
      </w:r>
    </w:p>
    <w:p w14:paraId="2A488699">
      <w:pPr>
        <w:spacing w:before="90" w:line="185" w:lineRule="auto"/>
        <w:rPr>
          <w:rFonts w:hint="eastAsia" w:ascii="宋体" w:hAnsi="宋体" w:eastAsia="宋体" w:cs="宋体"/>
          <w:sz w:val="21"/>
          <w:szCs w:val="21"/>
        </w:rPr>
      </w:pPr>
      <w:r>
        <w:rPr>
          <w:rFonts w:hint="eastAsia" w:ascii="宋体" w:hAnsi="宋体" w:eastAsia="宋体" w:cs="宋体"/>
          <w:spacing w:val="11"/>
          <w:sz w:val="21"/>
          <w:szCs w:val="21"/>
        </w:rPr>
        <w:t>评标基准价确定方式：</w:t>
      </w:r>
    </w:p>
    <w:p w14:paraId="6C8DD961">
      <w:pPr>
        <w:spacing w:before="90" w:line="180" w:lineRule="auto"/>
        <w:outlineLvl w:val="2"/>
        <w:rPr>
          <w:rFonts w:hint="eastAsia" w:ascii="宋体" w:hAnsi="宋体" w:eastAsia="宋体" w:cs="宋体"/>
          <w:lang w:val="en-US" w:eastAsia="zh-CN"/>
        </w:rPr>
      </w:pPr>
      <w:r>
        <w:rPr>
          <w:rFonts w:hint="eastAsia" w:ascii="宋体" w:hAnsi="宋体" w:eastAsia="宋体" w:cs="宋体"/>
          <w:spacing w:val="-5"/>
          <w:sz w:val="21"/>
          <w:szCs w:val="21"/>
          <w:u w:val="single" w:color="333333"/>
        </w:rPr>
        <w:t>方法A（平均值法）</w:t>
      </w:r>
    </w:p>
    <w:p w14:paraId="6DA0DC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u w:val="single"/>
        </w:rPr>
      </w:pPr>
      <w:r>
        <w:rPr>
          <w:rFonts w:hint="eastAsia"/>
        </w:rPr>
        <w:t>评标基准价说明：</w:t>
      </w:r>
      <w:r>
        <w:rPr>
          <w:rFonts w:hint="eastAsia"/>
          <w:u w:val="single"/>
        </w:rPr>
        <w:t>评标基准价的计算：在开标现场 ，招标人将当场计算并宣布评标基准价（四舍五入 ，保留整数） 。（1）评标价的确定：评标价 ＝投标函文字报价（2）评标价平均值的计算（四舍五入 ，保留整数） ： 除按第二章“投标人须知 ”第5.2.4项规定开标现场被宣布为不进入评标基准价计算的投标报价之外 ，所 有投标人的评标价去掉一个最高值和一个最低值后的算术平均值即为评标价平均值（如果参与评标价平均值计算的有效投标人少于5家时 ，则计算评标价平均值时不去掉最高值和最低值） 。（3）评标基准价的确定：将评标价平均值直接作为评标基准价 。</w:t>
      </w:r>
    </w:p>
    <w:p w14:paraId="717803A7">
      <w:pPr>
        <w:spacing w:before="91" w:line="185" w:lineRule="auto"/>
        <w:rPr>
          <w:rFonts w:hint="eastAsia" w:ascii="宋体" w:hAnsi="宋体" w:eastAsia="宋体" w:cs="宋体"/>
          <w:spacing w:val="-2"/>
          <w:sz w:val="21"/>
          <w:szCs w:val="21"/>
          <w:u w:val="none" w:color="auto"/>
        </w:rPr>
      </w:pPr>
      <w:r>
        <w:rPr>
          <w:rFonts w:hint="eastAsia" w:ascii="宋体" w:hAnsi="宋体" w:eastAsia="宋体" w:cs="宋体"/>
          <w:spacing w:val="9"/>
          <w:sz w:val="21"/>
          <w:szCs w:val="21"/>
        </w:rPr>
        <w:t>评标价偏差率：</w:t>
      </w:r>
      <w:r>
        <w:rPr>
          <w:rFonts w:hint="eastAsia" w:ascii="宋体" w:hAnsi="宋体" w:eastAsia="宋体" w:cs="宋体"/>
          <w:spacing w:val="-2"/>
          <w:sz w:val="21"/>
          <w:szCs w:val="21"/>
          <w:u w:val="none" w:color="auto"/>
        </w:rPr>
        <w:t>偏差率=100%×(投标人评标价Di-评标基准价P)/评标基准价P 评标价得分：</w:t>
      </w:r>
    </w:p>
    <w:p w14:paraId="0AE473B4">
      <w:pPr>
        <w:spacing w:before="90" w:line="428" w:lineRule="auto"/>
        <w:ind w:right="699" w:firstLine="412" w:firstLineChars="200"/>
        <w:rPr>
          <w:rFonts w:hint="eastAsia" w:ascii="宋体" w:hAnsi="宋体" w:eastAsia="宋体" w:cs="宋体"/>
          <w:spacing w:val="-3"/>
          <w:sz w:val="21"/>
          <w:szCs w:val="21"/>
        </w:rPr>
      </w:pPr>
      <w:r>
        <w:rPr>
          <w:rFonts w:hint="eastAsia" w:ascii="宋体" w:hAnsi="宋体" w:eastAsia="宋体" w:cs="宋体"/>
          <w:spacing w:val="-2"/>
          <w:sz w:val="21"/>
          <w:szCs w:val="21"/>
          <w:u w:val="none" w:color="auto"/>
        </w:rPr>
        <w:t>评标价得分</w:t>
      </w:r>
      <w:r>
        <w:rPr>
          <w:rFonts w:hint="eastAsia" w:ascii="宋体" w:hAnsi="宋体" w:eastAsia="宋体" w:cs="宋体"/>
          <w:spacing w:val="-3"/>
          <w:sz w:val="21"/>
          <w:szCs w:val="21"/>
        </w:rPr>
        <w:t>计算公式 :</w:t>
      </w:r>
    </w:p>
    <w:p w14:paraId="0EAECD5C">
      <w:pPr>
        <w:spacing w:before="90" w:line="428" w:lineRule="auto"/>
        <w:ind w:right="699" w:firstLine="408" w:firstLineChars="200"/>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如果投标人的评标价&gt;评标基准价，则评标价得分=F–偏差率×100×E1;E1=0.2</w:t>
      </w:r>
    </w:p>
    <w:p w14:paraId="62C6036C">
      <w:pPr>
        <w:spacing w:before="90" w:line="428" w:lineRule="auto"/>
        <w:ind w:right="699" w:firstLine="408" w:firstLineChars="200"/>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如果投标人的评标价≤评标基准价，则评标价得分= F+偏差率×100×E2;E2=0.1 </w:t>
      </w:r>
    </w:p>
    <w:p w14:paraId="0AEBC194">
      <w:pPr>
        <w:spacing w:before="90" w:line="428" w:lineRule="auto"/>
        <w:ind w:right="699" w:firstLine="408" w:firstLineChars="200"/>
        <w:rPr>
          <w:rFonts w:hint="eastAsia" w:ascii="宋体" w:hAnsi="宋体" w:eastAsia="宋体" w:cs="宋体"/>
          <w:sz w:val="21"/>
          <w:szCs w:val="21"/>
        </w:rPr>
      </w:pPr>
      <w:r>
        <w:rPr>
          <w:rFonts w:hint="eastAsia" w:ascii="宋体" w:hAnsi="宋体" w:eastAsia="宋体" w:cs="宋体"/>
          <w:spacing w:val="-3"/>
          <w:sz w:val="21"/>
          <w:szCs w:val="21"/>
        </w:rPr>
        <w:t>其中F是评标价所占的权重分值 ，E1是评标价每高于评标基准价一个百分点的扣分值、E2是评标价每低于 评标基准价一个百分点的扣分值 。招标人可依据招标项目具体特点和实际需要设置E1、E2，但E1应大于E2。</w:t>
      </w:r>
    </w:p>
    <w:p w14:paraId="19A3151C">
      <w:pPr>
        <w:spacing w:line="320" w:lineRule="exact"/>
        <w:jc w:val="both"/>
        <w:rPr>
          <w:rFonts w:hint="default"/>
          <w:b w:val="0"/>
          <w:color w:val="00000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8C1A1"/>
    <w:multiLevelType w:val="singleLevel"/>
    <w:tmpl w:val="F2E8C1A1"/>
    <w:lvl w:ilvl="0" w:tentative="0">
      <w:start w:val="1"/>
      <w:numFmt w:val="bullet"/>
      <w:pStyle w:val="3"/>
      <w:lvlText w:val=""/>
      <w:lvlJc w:val="left"/>
      <w:pPr>
        <w:tabs>
          <w:tab w:val="left" w:pos="780"/>
        </w:tabs>
        <w:ind w:left="780" w:hanging="360"/>
      </w:pPr>
      <w:rPr>
        <w:rFonts w:hint="default" w:ascii="Wingdings" w:hAnsi="Wingdings"/>
      </w:rPr>
    </w:lvl>
  </w:abstractNum>
  <w:abstractNum w:abstractNumId="1">
    <w:nsid w:val="036D1808"/>
    <w:multiLevelType w:val="singleLevel"/>
    <w:tmpl w:val="036D1808"/>
    <w:lvl w:ilvl="0" w:tentative="0">
      <w:start w:val="1"/>
      <w:numFmt w:val="decimal"/>
      <w:suff w:val="nothing"/>
      <w:lvlText w:val="（%1）"/>
      <w:lvlJc w:val="left"/>
    </w:lvl>
  </w:abstractNum>
  <w:abstractNum w:abstractNumId="2">
    <w:nsid w:val="150531B0"/>
    <w:multiLevelType w:val="singleLevel"/>
    <w:tmpl w:val="150531B0"/>
    <w:lvl w:ilvl="0" w:tentative="0">
      <w:start w:val="1"/>
      <w:numFmt w:val="decimal"/>
      <w:suff w:val="nothing"/>
      <w:lvlText w:val="（%1）"/>
      <w:lvlJc w:val="left"/>
    </w:lvl>
  </w:abstractNum>
  <w:abstractNum w:abstractNumId="3">
    <w:nsid w:val="18ACFCD1"/>
    <w:multiLevelType w:val="singleLevel"/>
    <w:tmpl w:val="18ACFCD1"/>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901CD"/>
    <w:rsid w:val="01E86822"/>
    <w:rsid w:val="049772FD"/>
    <w:rsid w:val="0A7B04A7"/>
    <w:rsid w:val="0CFD33F5"/>
    <w:rsid w:val="0E1704E7"/>
    <w:rsid w:val="11F03528"/>
    <w:rsid w:val="170B2BB3"/>
    <w:rsid w:val="18510A99"/>
    <w:rsid w:val="19A60971"/>
    <w:rsid w:val="1C826ED1"/>
    <w:rsid w:val="25E55E9A"/>
    <w:rsid w:val="328E671A"/>
    <w:rsid w:val="348979DE"/>
    <w:rsid w:val="350727B3"/>
    <w:rsid w:val="36AF3103"/>
    <w:rsid w:val="3D287A8E"/>
    <w:rsid w:val="442900B0"/>
    <w:rsid w:val="446379C6"/>
    <w:rsid w:val="47DE55F6"/>
    <w:rsid w:val="4D810EFD"/>
    <w:rsid w:val="4EC05A55"/>
    <w:rsid w:val="52C04276"/>
    <w:rsid w:val="5DED1C97"/>
    <w:rsid w:val="622A170C"/>
    <w:rsid w:val="67654F94"/>
    <w:rsid w:val="68A27A23"/>
    <w:rsid w:val="6ABA55F7"/>
    <w:rsid w:val="6B2018FE"/>
    <w:rsid w:val="6D763A57"/>
    <w:rsid w:val="7306587D"/>
    <w:rsid w:val="73F91D78"/>
    <w:rsid w:val="741144D9"/>
    <w:rsid w:val="761B2042"/>
    <w:rsid w:val="76937428"/>
    <w:rsid w:val="7C2F05DA"/>
    <w:rsid w:val="7E4436FD"/>
    <w:rsid w:val="7E59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jc w:val="center"/>
    </w:pPr>
    <w:rPr>
      <w:sz w:val="18"/>
      <w:szCs w:val="18"/>
    </w:rPr>
  </w:style>
  <w:style w:type="paragraph" w:styleId="3">
    <w:name w:val="List Bullet 2"/>
    <w:basedOn w:val="1"/>
    <w:qFormat/>
    <w:uiPriority w:val="0"/>
    <w:pPr>
      <w:numPr>
        <w:ilvl w:val="0"/>
        <w:numId w:val="1"/>
      </w:numPr>
    </w:pPr>
  </w:style>
  <w:style w:type="paragraph" w:styleId="4">
    <w:name w:val="Normal (Web)"/>
    <w:basedOn w:val="1"/>
    <w:unhideWhenUsed/>
    <w:qFormat/>
    <w:uiPriority w:val="99"/>
    <w:rPr>
      <w:rFonts w:cs="Times New Roman"/>
      <w:sz w:val="24"/>
      <w:lang w:val="en-U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3731</Words>
  <Characters>4219</Characters>
  <Lines>0</Lines>
  <Paragraphs>0</Paragraphs>
  <TotalTime>0</TotalTime>
  <ScaleCrop>false</ScaleCrop>
  <LinksUpToDate>false</LinksUpToDate>
  <CharactersWithSpaces>4273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2025-03-24T02:58:00Z</dcterms:created>
  <dc:creator>小祖宗要上天@</dc:creator>
  <cp:lastModifiedBy>小祖宗要上天@</cp:lastModifiedBy>
  <dcterms:modified xsi:type="dcterms:W3CDTF">2025-03-25T05:23:47Z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5E88CDD8CE0640C8A6B77D8AEC7F68F6_11</vt:lpwstr>
  </property>
  <property fmtid="{D5CDD505-2E9C-101B-9397-08002B2CF9AE}" pid="4" name="KSOTemplateDocerSaveRecord">
    <vt:lpwstr>eyJoZGlkIjoiNjE1MWQxODMzN2QxYmY2YmIxYWE1ODQ5MGZkNjU2ZTMiLCJ1c2VySWQiOiIzMzc2NDU2MzAifQ==</vt:lpwstr>
  </property>
</Properties>
</file>