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before="120" w:beforeLines="50" w:line="400" w:lineRule="exact"/>
        <w:jc w:val="center"/>
        <w:outlineLvl w:val="0"/>
        <w:rPr>
          <w:rFonts w:hint="default" w:ascii="Times New Roman" w:hAnsi="Times New Roman" w:eastAsia="黑体" w:cs="Times New Roman"/>
          <w:sz w:val="28"/>
          <w:szCs w:val="28"/>
          <w:highlight w:val="none"/>
        </w:rPr>
      </w:pPr>
      <w:bookmarkStart w:id="3" w:name="_GoBack"/>
      <w:bookmarkStart w:id="0" w:name="_Toc470760973"/>
      <w:bookmarkStart w:id="1" w:name="_Toc501257033"/>
      <w:bookmarkStart w:id="2" w:name="_Toc18518"/>
      <w:r>
        <w:rPr>
          <w:rFonts w:hint="eastAsia" w:ascii="Times New Roman" w:hAnsi="Times New Roman" w:eastAsia="黑体" w:cs="Times New Roman"/>
          <w:sz w:val="28"/>
          <w:szCs w:val="28"/>
          <w:highlight w:val="none"/>
          <w:lang w:eastAsia="zh-CN"/>
        </w:rPr>
        <w:t>G541灾害防治工程(一期)施工监理招标文件关键性内容</w:t>
      </w:r>
      <w:bookmarkEnd w:id="0"/>
      <w:bookmarkEnd w:id="1"/>
      <w:bookmarkEnd w:id="2"/>
    </w:p>
    <w:bookmarkEnd w:id="3"/>
    <w:p>
      <w:pPr>
        <w:pStyle w:val="6"/>
        <w:widowControl/>
        <w:spacing w:line="460" w:lineRule="exact"/>
        <w:rPr>
          <w:b/>
          <w:bCs/>
          <w:szCs w:val="24"/>
        </w:rPr>
      </w:pPr>
    </w:p>
    <w:p>
      <w:pPr>
        <w:pStyle w:val="6"/>
        <w:widowControl/>
        <w:spacing w:line="460" w:lineRule="exact"/>
        <w:ind w:firstLine="481" w:firstLineChars="200"/>
        <w:rPr>
          <w:b/>
          <w:bCs/>
          <w:szCs w:val="24"/>
        </w:rPr>
      </w:pPr>
      <w:r>
        <w:rPr>
          <w:b/>
          <w:bCs/>
          <w:szCs w:val="24"/>
        </w:rPr>
        <w:t>1.招标条件</w:t>
      </w:r>
    </w:p>
    <w:p>
      <w:pPr>
        <w:pStyle w:val="6"/>
        <w:widowControl/>
        <w:tabs>
          <w:tab w:val="left" w:pos="8580"/>
        </w:tabs>
        <w:spacing w:line="460" w:lineRule="exact"/>
        <w:ind w:firstLine="480" w:firstLineChars="200"/>
        <w:rPr>
          <w:szCs w:val="24"/>
        </w:rPr>
      </w:pPr>
      <w:r>
        <w:rPr>
          <w:rFonts w:hint="eastAsia"/>
          <w:szCs w:val="24"/>
        </w:rPr>
        <w:t>本招标项目G541灾害防治工程(一期)施工图设计及预算已由</w:t>
      </w:r>
      <w:r>
        <w:rPr>
          <w:rFonts w:hint="eastAsia" w:ascii="Times New Roman" w:hAnsi="Times New Roman"/>
          <w:u w:val="single"/>
        </w:rPr>
        <w:t>陕西省交通运输厅</w:t>
      </w:r>
      <w:r>
        <w:rPr>
          <w:rFonts w:ascii="Times New Roman" w:hAnsi="Times New Roman"/>
        </w:rPr>
        <w:t>以</w:t>
      </w:r>
      <w:r>
        <w:rPr>
          <w:rFonts w:ascii="Times New Roman" w:hAnsi="Times New Roman"/>
          <w:u w:val="single"/>
        </w:rPr>
        <w:t>《</w:t>
      </w:r>
      <w:r>
        <w:rPr>
          <w:rFonts w:hint="eastAsia" w:ascii="Times New Roman" w:hAnsi="Times New Roman"/>
          <w:u w:val="single"/>
        </w:rPr>
        <w:t>关于安康市541国道K49、K50两段灾害防治工程施工图设计的批复</w:t>
      </w:r>
      <w:r>
        <w:rPr>
          <w:rFonts w:ascii="Times New Roman" w:hAnsi="Times New Roman"/>
          <w:u w:val="single"/>
        </w:rPr>
        <w:t>》（</w:t>
      </w:r>
      <w:r>
        <w:rPr>
          <w:rFonts w:hint="eastAsia" w:ascii="Times New Roman" w:hAnsi="Times New Roman"/>
          <w:u w:val="single"/>
        </w:rPr>
        <w:t>陕交函〔2024〕240号</w:t>
      </w:r>
      <w:r>
        <w:rPr>
          <w:rFonts w:ascii="Times New Roman" w:hAnsi="Times New Roman"/>
          <w:u w:val="single"/>
        </w:rPr>
        <w:t>）</w:t>
      </w:r>
      <w:r>
        <w:rPr>
          <w:rFonts w:hint="eastAsia" w:ascii="Times New Roman" w:hAnsi="Times New Roman"/>
          <w:u w:val="single"/>
        </w:rPr>
        <w:t>、陕西省交通运输厅《关于下达 2024 年普通国道养护工程投资计划（第三批）的通知》（陕交函〔2024〕579号）</w:t>
      </w:r>
      <w:r>
        <w:rPr>
          <w:rFonts w:ascii="Times New Roman" w:hAnsi="Times New Roman"/>
        </w:rPr>
        <w:t>文件批准，</w:t>
      </w:r>
      <w:r>
        <w:rPr>
          <w:rFonts w:hint="eastAsia"/>
          <w:szCs w:val="24"/>
        </w:rPr>
        <w:t>项目业主为安康市公路局，建设资金来自财政，招标代理为</w:t>
      </w:r>
      <w:r>
        <w:rPr>
          <w:rFonts w:hint="eastAsia" w:cs="宋体"/>
          <w:u w:val="single"/>
        </w:rPr>
        <w:t>陕西正恒忠卫工程管理服务有限公司</w:t>
      </w:r>
      <w:r>
        <w:rPr>
          <w:rFonts w:hint="eastAsia"/>
          <w:szCs w:val="24"/>
        </w:rPr>
        <w:t>。项目已具备招标条件，现对该项目的施工监理进行公开招标。</w:t>
      </w:r>
    </w:p>
    <w:p>
      <w:pPr>
        <w:pStyle w:val="6"/>
        <w:widowControl/>
        <w:spacing w:line="460" w:lineRule="exact"/>
        <w:ind w:firstLine="481" w:firstLineChars="200"/>
        <w:rPr>
          <w:b/>
          <w:bCs/>
          <w:szCs w:val="24"/>
        </w:rPr>
      </w:pPr>
      <w:r>
        <w:rPr>
          <w:b/>
          <w:bCs/>
          <w:szCs w:val="24"/>
        </w:rPr>
        <w:t>2.项目概况与招标范围：</w:t>
      </w:r>
    </w:p>
    <w:p>
      <w:pPr>
        <w:pStyle w:val="6"/>
        <w:widowControl/>
        <w:tabs>
          <w:tab w:val="left" w:pos="8580"/>
        </w:tabs>
        <w:spacing w:line="460" w:lineRule="exact"/>
        <w:ind w:firstLine="480" w:firstLineChars="200"/>
        <w:rPr>
          <w:szCs w:val="24"/>
        </w:rPr>
      </w:pPr>
      <w:r>
        <w:rPr>
          <w:rFonts w:hint="eastAsia"/>
          <w:szCs w:val="24"/>
        </w:rPr>
        <w:t>2.1 建设地点：</w:t>
      </w:r>
      <w:r>
        <w:rPr>
          <w:rFonts w:hint="eastAsia"/>
          <w:spacing w:val="3"/>
          <w:szCs w:val="24"/>
        </w:rPr>
        <w:t>安康汉阴县漩涡镇</w:t>
      </w:r>
      <w:r>
        <w:rPr>
          <w:rFonts w:hint="eastAsia"/>
          <w:szCs w:val="24"/>
        </w:rPr>
        <w:t>；</w:t>
      </w:r>
    </w:p>
    <w:p>
      <w:pPr>
        <w:pStyle w:val="6"/>
        <w:widowControl/>
        <w:tabs>
          <w:tab w:val="left" w:pos="8580"/>
        </w:tabs>
        <w:spacing w:line="460" w:lineRule="exact"/>
        <w:ind w:firstLine="480" w:firstLineChars="200"/>
        <w:rPr>
          <w:szCs w:val="24"/>
        </w:rPr>
      </w:pPr>
      <w:r>
        <w:rPr>
          <w:rFonts w:hint="eastAsia"/>
          <w:szCs w:val="24"/>
        </w:rPr>
        <w:t>2.2 工程规模：</w:t>
      </w:r>
      <w:r>
        <w:rPr>
          <w:rFonts w:hint="eastAsia" w:ascii="Times New Roman" w:hAnsi="Times New Roman"/>
        </w:rPr>
        <w:t>G541灾害防治工程(一期)</w:t>
      </w:r>
      <w:r>
        <w:rPr>
          <w:rFonts w:hint="eastAsia" w:ascii="Times New Roman" w:hAnsi="Times New Roman" w:cs="宋体"/>
          <w:sz w:val="22"/>
          <w:lang w:val="zh-CN"/>
        </w:rPr>
        <w:t xml:space="preserve"> </w:t>
      </w:r>
      <w:r>
        <w:rPr>
          <w:rFonts w:hint="eastAsia" w:ascii="Times New Roman" w:hAnsi="Times New Roman"/>
        </w:rPr>
        <w:t>项目涉及</w:t>
      </w:r>
      <w:r>
        <w:rPr>
          <w:rFonts w:hint="eastAsia"/>
          <w:szCs w:val="24"/>
        </w:rPr>
        <w:t>安康市541国道K49+500～K49+610、K50+078～K50+365段地质灾害治理</w:t>
      </w:r>
      <w:r>
        <w:rPr>
          <w:rFonts w:hint="eastAsia"/>
          <w:szCs w:val="24"/>
          <w:highlight w:val="none"/>
        </w:rPr>
        <w:t>，公路技术等级二级公路，沥青混凝土路面</w:t>
      </w:r>
      <w:r>
        <w:rPr>
          <w:rFonts w:hint="eastAsia"/>
          <w:szCs w:val="24"/>
          <w:lang w:eastAsia="zh-CN"/>
        </w:rPr>
        <w:t>。</w:t>
      </w:r>
      <w:r>
        <w:rPr>
          <w:rFonts w:ascii="Times New Roman" w:hAnsi="Times New Roman"/>
        </w:rPr>
        <w:t>具体项目概况如下：</w:t>
      </w:r>
      <w:r>
        <w:rPr>
          <w:rFonts w:hint="eastAsia"/>
          <w:szCs w:val="24"/>
        </w:rPr>
        <w:t>对安康市541国道K49+500～K49+610段地质灾害采用“削坡+坡面防护+坡脚支挡+完善排水”的方案进行治理，对滑坡体进行台阶式削坡，设置悬臂抗滑桩，坡面设锚杆(管)框架梁和窗孔式护面墙防护，修复损坏路面及截排水设施。对安康市541国道K50+078～K50+365段地质灾害采用“清理坡面+坡脚支挡+挂网防护”的方案进行治理，对坡面进行清方，坡脚设置抗滑桩，桩顶布设被动防护网，修复损坏路面及护栏。</w:t>
      </w:r>
    </w:p>
    <w:p>
      <w:pPr>
        <w:pStyle w:val="6"/>
        <w:widowControl/>
        <w:tabs>
          <w:tab w:val="left" w:pos="8580"/>
        </w:tabs>
        <w:spacing w:line="460" w:lineRule="exact"/>
        <w:ind w:firstLine="480" w:firstLineChars="200"/>
        <w:rPr>
          <w:szCs w:val="24"/>
        </w:rPr>
      </w:pPr>
      <w:r>
        <w:rPr>
          <w:rFonts w:hint="eastAsia"/>
          <w:szCs w:val="24"/>
        </w:rPr>
        <w:t xml:space="preserve">2.3 </w:t>
      </w:r>
      <w:r>
        <w:rPr>
          <w:rFonts w:hint="eastAsia" w:cs="宋体"/>
          <w:szCs w:val="24"/>
        </w:rPr>
        <w:t>项目投资</w:t>
      </w:r>
      <w:r>
        <w:rPr>
          <w:rFonts w:hint="eastAsia" w:ascii="宋体" w:hAnsi="宋体" w:eastAsia="宋体" w:cs="宋体"/>
          <w:szCs w:val="24"/>
        </w:rPr>
        <w:t>总额：约2825.00万元；施工监理费总额：约70.63万元</w:t>
      </w:r>
    </w:p>
    <w:p>
      <w:pPr>
        <w:pStyle w:val="6"/>
        <w:widowControl/>
        <w:tabs>
          <w:tab w:val="left" w:pos="8580"/>
        </w:tabs>
        <w:spacing w:line="460" w:lineRule="exact"/>
        <w:ind w:firstLine="480" w:firstLineChars="200"/>
        <w:rPr>
          <w:szCs w:val="24"/>
        </w:rPr>
      </w:pPr>
      <w:r>
        <w:rPr>
          <w:rFonts w:hint="eastAsia"/>
          <w:szCs w:val="24"/>
        </w:rPr>
        <w:t>2.4 标段划分:</w:t>
      </w:r>
      <w:r>
        <w:rPr>
          <w:rFonts w:hint="eastAsia" w:ascii="Times New Roman" w:hAnsi="Times New Roman"/>
        </w:rPr>
        <w:t>本次招标划分为</w:t>
      </w:r>
      <w:r>
        <w:rPr>
          <w:rFonts w:hint="eastAsia" w:ascii="Times New Roman" w:hAnsi="Times New Roman"/>
          <w:lang w:val="en-US" w:eastAsia="zh-CN"/>
        </w:rPr>
        <w:t>1</w:t>
      </w:r>
      <w:r>
        <w:rPr>
          <w:rFonts w:hint="eastAsia" w:ascii="Times New Roman" w:hAnsi="Times New Roman"/>
        </w:rPr>
        <w:t>个标段。</w:t>
      </w:r>
    </w:p>
    <w:tbl>
      <w:tblPr>
        <w:tblStyle w:val="7"/>
        <w:tblW w:w="5384" w:type="pct"/>
        <w:tblCellSpacing w:w="15" w:type="dxa"/>
        <w:tblInd w:w="-3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50"/>
        <w:gridCol w:w="1410"/>
        <w:gridCol w:w="1827"/>
        <w:gridCol w:w="677"/>
        <w:gridCol w:w="3722"/>
        <w:gridCol w:w="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9" w:hRule="atLeast"/>
          <w:tblCellSpacing w:w="15" w:type="dxa"/>
        </w:trPr>
        <w:tc>
          <w:tcPr>
            <w:tcW w:w="336" w:type="pct"/>
            <w:shd w:val="clear" w:color="auto" w:fill="auto"/>
            <w:vAlign w:val="center"/>
          </w:tcPr>
          <w:p>
            <w:pPr>
              <w:widowControl/>
              <w:jc w:val="center"/>
              <w:rPr>
                <w:rFonts w:ascii="Arial" w:hAnsi="Arial" w:eastAsia="Arial" w:cs="Arial"/>
                <w:color w:val="333333"/>
                <w:sz w:val="24"/>
                <w:szCs w:val="24"/>
              </w:rPr>
            </w:pPr>
            <w:r>
              <w:rPr>
                <w:rFonts w:ascii="Arial" w:hAnsi="Arial" w:eastAsia="Arial" w:cs="Arial"/>
                <w:color w:val="333333"/>
                <w:sz w:val="24"/>
                <w:szCs w:val="24"/>
                <w:lang w:val="en-US" w:bidi="ar"/>
              </w:rPr>
              <w:t>工程类别</w:t>
            </w:r>
          </w:p>
        </w:tc>
        <w:tc>
          <w:tcPr>
            <w:tcW w:w="763" w:type="pct"/>
            <w:shd w:val="clear" w:color="auto" w:fill="auto"/>
            <w:vAlign w:val="center"/>
          </w:tcPr>
          <w:p>
            <w:pPr>
              <w:widowControl/>
              <w:jc w:val="center"/>
              <w:rPr>
                <w:rFonts w:ascii="Arial" w:hAnsi="Arial" w:eastAsia="Arial" w:cs="Arial"/>
                <w:color w:val="333333"/>
                <w:sz w:val="24"/>
                <w:szCs w:val="24"/>
              </w:rPr>
            </w:pPr>
            <w:r>
              <w:rPr>
                <w:rFonts w:ascii="Arial" w:hAnsi="Arial" w:eastAsia="Arial" w:cs="Arial"/>
                <w:color w:val="333333"/>
                <w:sz w:val="24"/>
                <w:szCs w:val="24"/>
                <w:lang w:val="en-US" w:bidi="ar"/>
              </w:rPr>
              <w:t>标段名称</w:t>
            </w:r>
          </w:p>
        </w:tc>
        <w:tc>
          <w:tcPr>
            <w:tcW w:w="993" w:type="pct"/>
            <w:shd w:val="clear" w:color="auto" w:fill="auto"/>
            <w:vAlign w:val="center"/>
          </w:tcPr>
          <w:p>
            <w:pPr>
              <w:widowControl/>
              <w:jc w:val="center"/>
              <w:rPr>
                <w:rFonts w:ascii="Arial" w:hAnsi="Arial" w:eastAsia="Arial" w:cs="Arial"/>
                <w:color w:val="333333"/>
                <w:sz w:val="24"/>
                <w:szCs w:val="24"/>
              </w:rPr>
            </w:pPr>
            <w:r>
              <w:rPr>
                <w:rFonts w:ascii="Arial" w:hAnsi="Arial" w:eastAsia="Arial" w:cs="Arial"/>
                <w:color w:val="333333"/>
                <w:sz w:val="24"/>
                <w:szCs w:val="24"/>
                <w:lang w:val="en-US" w:bidi="ar"/>
              </w:rPr>
              <w:t>起讫桩号</w:t>
            </w:r>
          </w:p>
        </w:tc>
        <w:tc>
          <w:tcPr>
            <w:tcW w:w="358" w:type="pct"/>
            <w:shd w:val="clear" w:color="auto" w:fill="auto"/>
            <w:vAlign w:val="center"/>
          </w:tcPr>
          <w:p>
            <w:pPr>
              <w:widowControl/>
              <w:jc w:val="center"/>
              <w:rPr>
                <w:rFonts w:ascii="Arial" w:hAnsi="Arial" w:eastAsia="Arial" w:cs="Arial"/>
                <w:color w:val="333333"/>
                <w:sz w:val="24"/>
                <w:szCs w:val="24"/>
                <w:lang w:val="en-US" w:bidi="ar"/>
              </w:rPr>
            </w:pPr>
            <w:r>
              <w:rPr>
                <w:rFonts w:ascii="Arial" w:hAnsi="Arial" w:eastAsia="Arial" w:cs="Arial"/>
                <w:color w:val="333333"/>
                <w:sz w:val="24"/>
                <w:szCs w:val="24"/>
                <w:lang w:val="en-US" w:bidi="ar"/>
              </w:rPr>
              <w:t>工程</w:t>
            </w:r>
          </w:p>
          <w:p>
            <w:pPr>
              <w:widowControl/>
              <w:jc w:val="center"/>
              <w:rPr>
                <w:rFonts w:ascii="Arial" w:hAnsi="Arial" w:eastAsia="Arial" w:cs="Arial"/>
                <w:color w:val="333333"/>
                <w:sz w:val="24"/>
                <w:szCs w:val="24"/>
              </w:rPr>
            </w:pPr>
            <w:r>
              <w:rPr>
                <w:rFonts w:ascii="Arial" w:hAnsi="Arial" w:eastAsia="Arial" w:cs="Arial"/>
                <w:color w:val="333333"/>
                <w:sz w:val="24"/>
                <w:szCs w:val="24"/>
                <w:lang w:val="en-US" w:bidi="ar"/>
              </w:rPr>
              <w:t>规模</w:t>
            </w:r>
          </w:p>
        </w:tc>
        <w:tc>
          <w:tcPr>
            <w:tcW w:w="2039" w:type="pct"/>
            <w:shd w:val="clear" w:color="auto" w:fill="auto"/>
            <w:vAlign w:val="center"/>
          </w:tcPr>
          <w:p>
            <w:pPr>
              <w:widowControl/>
              <w:jc w:val="center"/>
              <w:rPr>
                <w:rFonts w:ascii="Arial" w:hAnsi="Arial" w:eastAsia="Arial" w:cs="Arial"/>
                <w:color w:val="333333"/>
                <w:sz w:val="24"/>
                <w:szCs w:val="24"/>
              </w:rPr>
            </w:pPr>
            <w:r>
              <w:rPr>
                <w:rFonts w:ascii="Arial" w:hAnsi="Arial" w:eastAsia="Arial" w:cs="Arial"/>
                <w:color w:val="333333"/>
                <w:sz w:val="24"/>
                <w:szCs w:val="24"/>
                <w:lang w:val="en-US" w:bidi="ar"/>
              </w:rPr>
              <w:t>主要工程内容</w:t>
            </w:r>
          </w:p>
        </w:tc>
        <w:tc>
          <w:tcPr>
            <w:tcW w:w="406" w:type="pct"/>
            <w:shd w:val="clear" w:color="auto" w:fill="auto"/>
            <w:vAlign w:val="center"/>
          </w:tcPr>
          <w:p>
            <w:pPr>
              <w:widowControl/>
              <w:jc w:val="center"/>
              <w:rPr>
                <w:rFonts w:ascii="Arial" w:hAnsi="Arial" w:eastAsia="Arial" w:cs="Arial"/>
                <w:color w:val="333333"/>
                <w:sz w:val="24"/>
                <w:szCs w:val="24"/>
              </w:rPr>
            </w:pPr>
            <w:r>
              <w:rPr>
                <w:rFonts w:ascii="Arial" w:hAnsi="Arial" w:eastAsia="Arial" w:cs="Arial"/>
                <w:color w:val="333333"/>
                <w:sz w:val="24"/>
                <w:szCs w:val="24"/>
                <w:lang w:val="en-US" w:bidi="ar"/>
              </w:rPr>
              <w:t>计划工期(</w:t>
            </w:r>
            <w:r>
              <w:rPr>
                <w:rFonts w:hint="eastAsia" w:ascii="Arial" w:hAnsi="Arial" w:eastAsia="Arial" w:cs="Arial"/>
                <w:color w:val="333333"/>
                <w:sz w:val="24"/>
                <w:szCs w:val="24"/>
                <w:lang w:val="en-US" w:bidi="ar"/>
              </w:rPr>
              <w:t>日历</w:t>
            </w:r>
            <w:r>
              <w:rPr>
                <w:rFonts w:ascii="Arial" w:hAnsi="Arial" w:eastAsia="Arial" w:cs="Arial"/>
                <w:color w:val="333333"/>
                <w:sz w:val="24"/>
                <w:szCs w:val="24"/>
                <w:lang w:val="en-US" w:bidi="ar"/>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22" w:hRule="exact"/>
          <w:tblCellSpacing w:w="15" w:type="dxa"/>
        </w:trPr>
        <w:tc>
          <w:tcPr>
            <w:tcW w:w="336" w:type="pct"/>
            <w:shd w:val="clear" w:color="auto" w:fill="auto"/>
            <w:vAlign w:val="center"/>
          </w:tcPr>
          <w:p>
            <w:pPr>
              <w:widowControl/>
              <w:jc w:val="center"/>
              <w:rPr>
                <w:rFonts w:hint="eastAsia" w:ascii="Arial" w:hAnsi="Arial" w:eastAsia="宋体" w:cs="Arial"/>
                <w:color w:val="333333"/>
                <w:sz w:val="24"/>
                <w:szCs w:val="24"/>
                <w:lang w:val="en-US" w:eastAsia="zh-CN" w:bidi="ar"/>
              </w:rPr>
            </w:pPr>
            <w:r>
              <w:rPr>
                <w:rFonts w:hint="eastAsia" w:ascii="Arial" w:hAnsi="Arial" w:eastAsia="宋体" w:cs="Arial"/>
                <w:color w:val="333333"/>
                <w:sz w:val="24"/>
                <w:szCs w:val="24"/>
                <w:lang w:val="en-US" w:eastAsia="zh-CN" w:bidi="ar"/>
              </w:rPr>
              <w:t>监理</w:t>
            </w:r>
          </w:p>
        </w:tc>
        <w:tc>
          <w:tcPr>
            <w:tcW w:w="763" w:type="pct"/>
            <w:shd w:val="clear" w:color="auto" w:fill="auto"/>
            <w:vAlign w:val="center"/>
          </w:tcPr>
          <w:p>
            <w:pPr>
              <w:widowControl/>
              <w:jc w:val="center"/>
              <w:rPr>
                <w:rFonts w:cs="Times New Roman"/>
                <w:lang w:val="en-US"/>
              </w:rPr>
            </w:pPr>
            <w:r>
              <w:rPr>
                <w:rFonts w:hint="eastAsia" w:cs="Times New Roman"/>
                <w:lang w:val="en-US"/>
              </w:rPr>
              <w:t>G541灾害防治工程(一期)施工监理招标</w:t>
            </w:r>
          </w:p>
        </w:tc>
        <w:tc>
          <w:tcPr>
            <w:tcW w:w="993" w:type="pct"/>
            <w:shd w:val="clear" w:color="auto" w:fill="auto"/>
            <w:vAlign w:val="center"/>
          </w:tcPr>
          <w:p>
            <w:pPr>
              <w:widowControl/>
              <w:jc w:val="center"/>
              <w:rPr>
                <w:rFonts w:cs="Times New Roman"/>
                <w:lang w:val="en-US"/>
              </w:rPr>
            </w:pPr>
            <w:r>
              <w:rPr>
                <w:rFonts w:hint="eastAsia" w:cs="Times New Roman"/>
                <w:lang w:val="en-US"/>
              </w:rPr>
              <w:t>K49+500～K49+610、K50+078～K50+365</w:t>
            </w:r>
          </w:p>
        </w:tc>
        <w:tc>
          <w:tcPr>
            <w:tcW w:w="358" w:type="pct"/>
            <w:shd w:val="clear" w:color="auto" w:fill="auto"/>
            <w:vAlign w:val="center"/>
          </w:tcPr>
          <w:p>
            <w:pPr>
              <w:widowControl/>
              <w:jc w:val="center"/>
              <w:rPr>
                <w:rFonts w:cs="Times New Roman"/>
                <w:lang w:val="en-US"/>
              </w:rPr>
            </w:pPr>
            <w:r>
              <w:rPr>
                <w:rFonts w:hint="eastAsia" w:cs="Times New Roman"/>
                <w:lang w:val="en-US"/>
              </w:rPr>
              <w:t>/</w:t>
            </w:r>
          </w:p>
        </w:tc>
        <w:tc>
          <w:tcPr>
            <w:tcW w:w="2039" w:type="pct"/>
            <w:shd w:val="clear" w:color="auto" w:fill="auto"/>
            <w:vAlign w:val="center"/>
          </w:tcPr>
          <w:p>
            <w:pPr>
              <w:widowControl/>
              <w:rPr>
                <w:rFonts w:cs="Times New Roman"/>
                <w:lang w:val="en-US"/>
              </w:rPr>
            </w:pPr>
            <w:r>
              <w:rPr>
                <w:rFonts w:hint="eastAsia" w:ascii="Arial" w:hAnsi="Arial" w:eastAsia="Arial" w:cs="Arial"/>
                <w:color w:val="333333"/>
                <w:lang w:val="en-US" w:bidi="ar"/>
              </w:rPr>
              <w:t>本工程项目监理。</w:t>
            </w:r>
          </w:p>
        </w:tc>
        <w:tc>
          <w:tcPr>
            <w:tcW w:w="406" w:type="pct"/>
            <w:shd w:val="clear" w:color="auto" w:fill="auto"/>
            <w:vAlign w:val="center"/>
          </w:tcPr>
          <w:p>
            <w:pPr>
              <w:widowControl/>
              <w:jc w:val="center"/>
              <w:rPr>
                <w:rFonts w:cs="Times New Roman"/>
                <w:lang w:val="en-US"/>
              </w:rPr>
            </w:pPr>
            <w:r>
              <w:rPr>
                <w:rFonts w:hint="eastAsia" w:cs="Times New Roman"/>
                <w:lang w:val="en-US"/>
              </w:rPr>
              <w:t>150</w:t>
            </w:r>
          </w:p>
        </w:tc>
      </w:tr>
    </w:tbl>
    <w:p>
      <w:pPr>
        <w:pStyle w:val="6"/>
        <w:widowControl/>
        <w:tabs>
          <w:tab w:val="left" w:pos="8580"/>
        </w:tabs>
        <w:spacing w:line="460" w:lineRule="exact"/>
        <w:ind w:firstLine="480" w:firstLineChars="200"/>
        <w:rPr>
          <w:szCs w:val="24"/>
        </w:rPr>
      </w:pPr>
      <w:r>
        <w:rPr>
          <w:rFonts w:hint="eastAsia"/>
          <w:szCs w:val="24"/>
        </w:rPr>
        <w:t>2.5 其他：</w:t>
      </w:r>
      <w:r>
        <w:rPr>
          <w:szCs w:val="24"/>
        </w:rPr>
        <w:t>计划开工日期202</w:t>
      </w:r>
      <w:r>
        <w:rPr>
          <w:rFonts w:hint="eastAsia"/>
          <w:szCs w:val="24"/>
        </w:rPr>
        <w:t>4</w:t>
      </w:r>
      <w:r>
        <w:rPr>
          <w:szCs w:val="24"/>
        </w:rPr>
        <w:t>年</w:t>
      </w:r>
      <w:r>
        <w:rPr>
          <w:rFonts w:hint="eastAsia"/>
          <w:szCs w:val="24"/>
        </w:rPr>
        <w:t>7月15日</w:t>
      </w:r>
      <w:r>
        <w:rPr>
          <w:szCs w:val="24"/>
        </w:rPr>
        <w:t>（以开工令为准），缺陷责任期</w:t>
      </w:r>
      <w:r>
        <w:rPr>
          <w:rFonts w:hint="eastAsia"/>
          <w:szCs w:val="24"/>
        </w:rPr>
        <w:t>6</w:t>
      </w:r>
      <w:r>
        <w:rPr>
          <w:szCs w:val="24"/>
        </w:rPr>
        <w:t>个月。</w:t>
      </w:r>
    </w:p>
    <w:p>
      <w:pPr>
        <w:pStyle w:val="6"/>
        <w:widowControl/>
        <w:tabs>
          <w:tab w:val="left" w:pos="8580"/>
        </w:tabs>
        <w:spacing w:line="460" w:lineRule="exact"/>
        <w:ind w:firstLine="481" w:firstLineChars="200"/>
        <w:rPr>
          <w:b/>
          <w:bCs/>
          <w:szCs w:val="24"/>
        </w:rPr>
      </w:pPr>
      <w:r>
        <w:rPr>
          <w:rFonts w:hint="eastAsia"/>
          <w:b/>
          <w:bCs/>
          <w:szCs w:val="24"/>
        </w:rPr>
        <w:t>3.投标人资格要求</w:t>
      </w:r>
    </w:p>
    <w:p>
      <w:pPr>
        <w:pStyle w:val="6"/>
        <w:widowControl/>
        <w:tabs>
          <w:tab w:val="left" w:pos="8580"/>
        </w:tabs>
        <w:spacing w:line="460" w:lineRule="exact"/>
        <w:ind w:firstLine="480" w:firstLineChars="200"/>
        <w:rPr>
          <w:szCs w:val="24"/>
        </w:rPr>
      </w:pPr>
      <w:r>
        <w:rPr>
          <w:rFonts w:hint="eastAsia"/>
          <w:szCs w:val="24"/>
        </w:rPr>
        <w:t>3.</w:t>
      </w:r>
      <w:r>
        <w:rPr>
          <w:rFonts w:hint="eastAsia"/>
          <w:szCs w:val="24"/>
          <w:lang w:val="en-US" w:eastAsia="zh-CN"/>
        </w:rPr>
        <w:t>1</w:t>
      </w:r>
      <w:r>
        <w:rPr>
          <w:rFonts w:hint="eastAsia"/>
          <w:b/>
          <w:bCs/>
          <w:szCs w:val="24"/>
        </w:rPr>
        <w:t xml:space="preserve"> </w:t>
      </w:r>
      <w:r>
        <w:rPr>
          <w:szCs w:val="24"/>
          <w:lang w:val="zh-CN"/>
        </w:rPr>
        <w:t>本</w:t>
      </w:r>
      <w:r>
        <w:rPr>
          <w:szCs w:val="24"/>
        </w:rPr>
        <w:t>标段</w:t>
      </w:r>
      <w:r>
        <w:rPr>
          <w:szCs w:val="24"/>
          <w:lang w:val="zh-CN"/>
        </w:rPr>
        <w:t>要求投标</w:t>
      </w:r>
      <w:r>
        <w:rPr>
          <w:szCs w:val="24"/>
        </w:rPr>
        <w:t>人须具备以下资质、以下业绩，并在人员、设备、资金等方面具备相应的施工能力。</w:t>
      </w:r>
    </w:p>
    <w:p>
      <w:pPr>
        <w:pStyle w:val="6"/>
        <w:widowControl/>
        <w:tabs>
          <w:tab w:val="left" w:pos="8580"/>
        </w:tabs>
        <w:spacing w:line="460" w:lineRule="exact"/>
        <w:ind w:firstLine="480" w:firstLineChars="200"/>
        <w:rPr>
          <w:szCs w:val="24"/>
        </w:rPr>
      </w:pPr>
      <w:r>
        <w:rPr>
          <w:szCs w:val="24"/>
        </w:rPr>
        <w:t>3.</w:t>
      </w:r>
      <w:r>
        <w:rPr>
          <w:rFonts w:hint="eastAsia"/>
          <w:szCs w:val="24"/>
          <w:lang w:val="en-US" w:eastAsia="zh-CN"/>
        </w:rPr>
        <w:t>1</w:t>
      </w:r>
      <w:r>
        <w:rPr>
          <w:rFonts w:hint="eastAsia"/>
          <w:szCs w:val="24"/>
        </w:rPr>
        <w:t>.1</w:t>
      </w:r>
      <w:r>
        <w:rPr>
          <w:rFonts w:hint="eastAsia" w:cs="宋体"/>
          <w:b/>
          <w:szCs w:val="24"/>
        </w:rPr>
        <w:t>资质要求</w:t>
      </w:r>
      <w:r>
        <w:rPr>
          <w:szCs w:val="24"/>
        </w:rPr>
        <w:t>：</w:t>
      </w:r>
    </w:p>
    <w:p>
      <w:pPr>
        <w:pStyle w:val="6"/>
        <w:widowControl/>
        <w:tabs>
          <w:tab w:val="left" w:pos="8580"/>
        </w:tabs>
        <w:spacing w:line="460" w:lineRule="exact"/>
        <w:ind w:firstLine="480" w:firstLineChars="200"/>
        <w:rPr>
          <w:szCs w:val="24"/>
        </w:rPr>
      </w:pPr>
      <w:r>
        <w:rPr>
          <w:szCs w:val="24"/>
        </w:rPr>
        <w:t>①投标人必须具有国内独立法人资格及有效的企业法人营业执照；</w:t>
      </w:r>
    </w:p>
    <w:p>
      <w:pPr>
        <w:pStyle w:val="6"/>
        <w:widowControl/>
        <w:tabs>
          <w:tab w:val="left" w:pos="8580"/>
        </w:tabs>
        <w:spacing w:line="460" w:lineRule="exact"/>
        <w:ind w:firstLine="480" w:firstLineChars="200"/>
        <w:rPr>
          <w:szCs w:val="24"/>
        </w:rPr>
      </w:pPr>
      <w:r>
        <w:rPr>
          <w:szCs w:val="24"/>
        </w:rPr>
        <w:t>②投标人必须具备交通运输主管部门颁发的公路工程监理乙级及以上资质且在有效期内；</w:t>
      </w:r>
    </w:p>
    <w:p>
      <w:pPr>
        <w:pStyle w:val="6"/>
        <w:widowControl/>
        <w:tabs>
          <w:tab w:val="left" w:pos="8580"/>
        </w:tabs>
        <w:spacing w:line="460" w:lineRule="exact"/>
        <w:ind w:firstLine="480" w:firstLineChars="200"/>
        <w:rPr>
          <w:szCs w:val="24"/>
        </w:rPr>
      </w:pPr>
      <w:r>
        <w:rPr>
          <w:szCs w:val="24"/>
        </w:rPr>
        <w:t>③投标人应进入交通运输部“全国公路建设市场监督管理系统（http://glxy. mot.gov.cn） ”中的公路工程施工监理资质企业名录，且投标人名称和资质与该名录中的相应企业名称和资质完全一致。</w:t>
      </w:r>
    </w:p>
    <w:p>
      <w:pPr>
        <w:pStyle w:val="6"/>
        <w:widowControl/>
        <w:tabs>
          <w:tab w:val="left" w:pos="8580"/>
        </w:tabs>
        <w:spacing w:line="460" w:lineRule="exact"/>
        <w:ind w:firstLine="480" w:firstLineChars="200"/>
        <w:rPr>
          <w:b/>
          <w:bCs/>
          <w:szCs w:val="24"/>
        </w:rPr>
      </w:pPr>
      <w:r>
        <w:rPr>
          <w:szCs w:val="24"/>
        </w:rPr>
        <w:t>3.</w:t>
      </w:r>
      <w:r>
        <w:rPr>
          <w:rFonts w:hint="eastAsia"/>
          <w:szCs w:val="24"/>
          <w:lang w:val="en-US" w:eastAsia="zh-CN"/>
        </w:rPr>
        <w:t>1</w:t>
      </w:r>
      <w:r>
        <w:rPr>
          <w:szCs w:val="24"/>
        </w:rPr>
        <w:t xml:space="preserve">.2 </w:t>
      </w:r>
      <w:r>
        <w:rPr>
          <w:b/>
          <w:bCs/>
          <w:szCs w:val="24"/>
        </w:rPr>
        <w:t>业绩要求</w:t>
      </w:r>
      <w:r>
        <w:rPr>
          <w:rFonts w:hint="eastAsia"/>
          <w:b/>
          <w:bCs/>
          <w:szCs w:val="24"/>
        </w:rPr>
        <w:t>：</w:t>
      </w:r>
    </w:p>
    <w:p>
      <w:pPr>
        <w:pStyle w:val="6"/>
        <w:widowControl/>
        <w:tabs>
          <w:tab w:val="left" w:pos="8580"/>
        </w:tabs>
        <w:spacing w:line="460" w:lineRule="exact"/>
        <w:ind w:firstLine="480" w:firstLineChars="200"/>
        <w:rPr>
          <w:szCs w:val="24"/>
        </w:rPr>
      </w:pPr>
      <w:r>
        <w:rPr>
          <w:rFonts w:hint="eastAsia"/>
          <w:szCs w:val="24"/>
          <w:highlight w:val="none"/>
          <w:lang w:eastAsia="zh-CN"/>
        </w:rPr>
        <w:t>近五年内，即从2019年06月01日起</w:t>
      </w:r>
      <w:r>
        <w:rPr>
          <w:rFonts w:hint="eastAsia"/>
          <w:szCs w:val="24"/>
          <w:highlight w:val="none"/>
        </w:rPr>
        <w:t>至本项目招标公告发布之日止（以交验时间为准）</w:t>
      </w:r>
      <w:r>
        <w:rPr>
          <w:rFonts w:hint="eastAsia"/>
          <w:szCs w:val="24"/>
          <w:highlight w:val="none"/>
          <w:lang w:eastAsia="zh-CN"/>
        </w:rPr>
        <w:t>，</w:t>
      </w:r>
      <w:r>
        <w:rPr>
          <w:szCs w:val="24"/>
        </w:rPr>
        <w:t>至少独立完成过1项</w:t>
      </w:r>
      <w:r>
        <w:rPr>
          <w:rFonts w:hint="eastAsia"/>
          <w:szCs w:val="24"/>
          <w:lang w:eastAsia="zh-CN"/>
        </w:rPr>
        <w:t>二</w:t>
      </w:r>
      <w:r>
        <w:rPr>
          <w:szCs w:val="24"/>
        </w:rPr>
        <w:t>级及以上公路养护工程施工监理业绩。</w:t>
      </w:r>
    </w:p>
    <w:p>
      <w:pPr>
        <w:pStyle w:val="6"/>
        <w:widowControl/>
        <w:tabs>
          <w:tab w:val="left" w:pos="8580"/>
        </w:tabs>
        <w:spacing w:line="460" w:lineRule="exact"/>
        <w:ind w:firstLine="480" w:firstLineChars="200"/>
        <w:rPr>
          <w:szCs w:val="24"/>
        </w:rPr>
      </w:pPr>
      <w:r>
        <w:rPr>
          <w:szCs w:val="24"/>
        </w:rPr>
        <w:t>3.</w:t>
      </w:r>
      <w:r>
        <w:rPr>
          <w:rFonts w:hint="eastAsia"/>
          <w:szCs w:val="24"/>
          <w:lang w:val="en-US" w:eastAsia="zh-CN"/>
        </w:rPr>
        <w:t>1</w:t>
      </w:r>
      <w:r>
        <w:rPr>
          <w:szCs w:val="24"/>
        </w:rPr>
        <w:t xml:space="preserve">.3 </w:t>
      </w:r>
      <w:r>
        <w:rPr>
          <w:b/>
          <w:bCs/>
          <w:szCs w:val="24"/>
        </w:rPr>
        <w:t>主要人员要求：</w:t>
      </w:r>
    </w:p>
    <w:p>
      <w:pPr>
        <w:pStyle w:val="6"/>
        <w:widowControl/>
        <w:tabs>
          <w:tab w:val="left" w:pos="8580"/>
        </w:tabs>
        <w:spacing w:line="460" w:lineRule="exact"/>
        <w:ind w:firstLine="480" w:firstLineChars="200"/>
        <w:rPr>
          <w:szCs w:val="24"/>
        </w:rPr>
      </w:pPr>
      <w:r>
        <w:rPr>
          <w:szCs w:val="24"/>
        </w:rPr>
        <w:t>总监理工程师 1 名：具有公路工程相关专业中级及以上技术职称，持有交通运输部颁发的公路工程监理工程师资格证书或人力资源和社会保障部颁发的监理工程师证书（交通运输工程专业）</w:t>
      </w:r>
      <w:r>
        <w:rPr>
          <w:rFonts w:hint="eastAsia"/>
          <w:szCs w:val="24"/>
        </w:rPr>
        <w:t>，</w:t>
      </w:r>
      <w:r>
        <w:rPr>
          <w:szCs w:val="24"/>
        </w:rPr>
        <w:t>至少担任过1项</w:t>
      </w:r>
      <w:r>
        <w:rPr>
          <w:rFonts w:hint="eastAsia"/>
          <w:szCs w:val="24"/>
          <w:lang w:eastAsia="zh-CN"/>
        </w:rPr>
        <w:t>二级</w:t>
      </w:r>
      <w:r>
        <w:rPr>
          <w:szCs w:val="24"/>
        </w:rPr>
        <w:t>及以上公路养护工程监理项目总监理工程师或副总监工程师或驻地监理工程师。目前未在其他项目上任职，或由投标人出具的虽在其他项目上任职但本项目中标后能够从该项目撤离的承诺。</w:t>
      </w:r>
    </w:p>
    <w:p>
      <w:pPr>
        <w:pStyle w:val="6"/>
        <w:widowControl/>
        <w:tabs>
          <w:tab w:val="left" w:pos="8580"/>
        </w:tabs>
        <w:spacing w:line="460" w:lineRule="exact"/>
        <w:ind w:firstLine="480" w:firstLineChars="200"/>
        <w:rPr>
          <w:szCs w:val="24"/>
        </w:rPr>
      </w:pPr>
      <w:r>
        <w:rPr>
          <w:szCs w:val="24"/>
        </w:rPr>
        <w:t>3.</w:t>
      </w:r>
      <w:r>
        <w:rPr>
          <w:rFonts w:hint="eastAsia"/>
          <w:szCs w:val="24"/>
          <w:lang w:val="en-US" w:eastAsia="zh-CN"/>
        </w:rPr>
        <w:t>1</w:t>
      </w:r>
      <w:r>
        <w:rPr>
          <w:szCs w:val="24"/>
        </w:rPr>
        <w:t>.</w:t>
      </w:r>
      <w:r>
        <w:rPr>
          <w:rFonts w:hint="eastAsia"/>
          <w:szCs w:val="24"/>
        </w:rPr>
        <w:t>4</w:t>
      </w:r>
      <w:r>
        <w:rPr>
          <w:b/>
          <w:bCs/>
          <w:szCs w:val="24"/>
        </w:rPr>
        <w:t>企业信誉要求：</w:t>
      </w:r>
      <w:r>
        <w:rPr>
          <w:szCs w:val="24"/>
        </w:rPr>
        <w:t>投标人存在下列不良状况或不良信用记录的单位，不得参加投标：</w:t>
      </w:r>
    </w:p>
    <w:p>
      <w:pPr>
        <w:pStyle w:val="6"/>
        <w:widowControl/>
        <w:tabs>
          <w:tab w:val="left" w:pos="8580"/>
        </w:tabs>
        <w:spacing w:line="460" w:lineRule="exact"/>
        <w:ind w:firstLine="480" w:firstLineChars="200"/>
        <w:rPr>
          <w:szCs w:val="24"/>
        </w:rPr>
      </w:pPr>
      <w:r>
        <w:rPr>
          <w:szCs w:val="24"/>
        </w:rPr>
        <w:t>①凡被交通运输部或陕西省交通运输主管部门取消或暂停在陕西省投标资格且在处罚期内的单位无资格参与本项目投标；</w:t>
      </w:r>
    </w:p>
    <w:p>
      <w:pPr>
        <w:pStyle w:val="6"/>
        <w:widowControl/>
        <w:tabs>
          <w:tab w:val="left" w:pos="8580"/>
        </w:tabs>
        <w:spacing w:line="460" w:lineRule="exact"/>
        <w:ind w:firstLine="480" w:firstLineChars="200"/>
        <w:rPr>
          <w:szCs w:val="24"/>
        </w:rPr>
      </w:pPr>
      <w:r>
        <w:rPr>
          <w:szCs w:val="24"/>
        </w:rPr>
        <w:t>②被责令停业，暂扣或吊销执照，或吊销资质证书；</w:t>
      </w:r>
    </w:p>
    <w:p>
      <w:pPr>
        <w:pStyle w:val="6"/>
        <w:widowControl/>
        <w:tabs>
          <w:tab w:val="left" w:pos="8580"/>
        </w:tabs>
        <w:spacing w:line="460" w:lineRule="exact"/>
        <w:ind w:firstLine="480" w:firstLineChars="200"/>
        <w:rPr>
          <w:szCs w:val="24"/>
        </w:rPr>
      </w:pPr>
      <w:r>
        <w:rPr>
          <w:szCs w:val="24"/>
        </w:rPr>
        <w:t>③进入清算程序，或被宣告破产，或其他丧失履约能力的情形；</w:t>
      </w:r>
    </w:p>
    <w:p>
      <w:pPr>
        <w:pStyle w:val="6"/>
        <w:widowControl/>
        <w:tabs>
          <w:tab w:val="left" w:pos="8580"/>
        </w:tabs>
        <w:spacing w:line="460" w:lineRule="exact"/>
        <w:ind w:firstLine="480" w:firstLineChars="200"/>
        <w:rPr>
          <w:szCs w:val="24"/>
        </w:rPr>
      </w:pPr>
      <w:r>
        <w:rPr>
          <w:szCs w:val="24"/>
        </w:rPr>
        <w:t>④在国家企业信用信息公示系统（http://www.gsxt.gov.cn/）中被列入严重违法失信企业名单；在“信用中国”网站（http://www.creditchina.gov.cn/）中被列入失信被执行人名单；</w:t>
      </w:r>
    </w:p>
    <w:p>
      <w:pPr>
        <w:pStyle w:val="6"/>
        <w:widowControl/>
        <w:tabs>
          <w:tab w:val="left" w:pos="8580"/>
        </w:tabs>
        <w:spacing w:line="460" w:lineRule="exact"/>
        <w:ind w:firstLine="480" w:firstLineChars="200"/>
        <w:rPr>
          <w:szCs w:val="24"/>
        </w:rPr>
      </w:pPr>
      <w:r>
        <w:rPr>
          <w:szCs w:val="24"/>
        </w:rPr>
        <w:t>⑤投标人及其法定代表人、拟委任的项目经理、项目总工在近三年内有行贿犯罪行为的；</w:t>
      </w:r>
    </w:p>
    <w:p>
      <w:pPr>
        <w:pStyle w:val="6"/>
        <w:widowControl/>
        <w:tabs>
          <w:tab w:val="left" w:pos="8580"/>
        </w:tabs>
        <w:spacing w:line="460" w:lineRule="exact"/>
        <w:ind w:firstLine="480" w:firstLineChars="200"/>
        <w:rPr>
          <w:szCs w:val="24"/>
        </w:rPr>
      </w:pPr>
      <w:r>
        <w:rPr>
          <w:szCs w:val="24"/>
        </w:rPr>
        <w:t>⑥法律法规规定的其他情形。</w:t>
      </w:r>
    </w:p>
    <w:p>
      <w:r>
        <w:br w:type="page"/>
      </w:r>
    </w:p>
    <w:p>
      <w:pPr>
        <w:pStyle w:val="3"/>
        <w:spacing w:line="360" w:lineRule="auto"/>
        <w:ind w:firstLine="560" w:firstLineChars="200"/>
        <w:jc w:val="center"/>
        <w:rPr>
          <w:rFonts w:hint="eastAsia" w:eastAsia="黑体"/>
          <w:sz w:val="22"/>
          <w:szCs w:val="22"/>
          <w:lang w:val="en-US" w:eastAsia="zh-CN"/>
        </w:rPr>
      </w:pPr>
      <w:r>
        <w:rPr>
          <w:rFonts w:hint="eastAsia" w:ascii="Times New Roman" w:hAnsi="Times New Roman" w:eastAsia="黑体" w:cs="Times New Roman"/>
          <w:b w:val="0"/>
          <w:color w:val="auto"/>
          <w:sz w:val="28"/>
          <w:szCs w:val="28"/>
          <w:highlight w:val="none"/>
          <w:lang w:eastAsia="zh-CN"/>
        </w:rPr>
        <w:t>施工监理标段</w:t>
      </w:r>
      <w:r>
        <w:rPr>
          <w:rFonts w:hint="default" w:ascii="Times New Roman" w:hAnsi="Times New Roman" w:eastAsia="黑体" w:cs="Times New Roman"/>
          <w:b w:val="0"/>
          <w:color w:val="auto"/>
          <w:sz w:val="28"/>
          <w:szCs w:val="28"/>
          <w:highlight w:val="none"/>
        </w:rPr>
        <w:t>评标办法（</w:t>
      </w:r>
      <w:r>
        <w:rPr>
          <w:rFonts w:hint="eastAsia" w:ascii="Times New Roman" w:hAnsi="Times New Roman" w:eastAsia="黑体" w:cs="Times New Roman"/>
          <w:b w:val="0"/>
          <w:color w:val="auto"/>
          <w:sz w:val="28"/>
          <w:szCs w:val="28"/>
          <w:highlight w:val="none"/>
          <w:lang w:eastAsia="zh-CN"/>
        </w:rPr>
        <w:t>综合评价法）</w:t>
      </w:r>
    </w:p>
    <w:tbl>
      <w:tblPr>
        <w:tblStyle w:val="10"/>
        <w:tblW w:w="9646" w:type="dxa"/>
        <w:tblInd w:w="-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9"/>
        <w:gridCol w:w="2538"/>
        <w:gridCol w:w="62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899" w:type="dxa"/>
            <w:vMerge w:val="restart"/>
            <w:tcBorders>
              <w:top w:val="single" w:color="auto" w:sz="4" w:space="0"/>
              <w:left w:val="single" w:color="auto" w:sz="4" w:space="0"/>
              <w:bottom w:val="single" w:color="auto" w:sz="4" w:space="0"/>
              <w:right w:val="single" w:color="auto" w:sz="4" w:space="0"/>
            </w:tcBorders>
            <w:vAlign w:val="center"/>
          </w:tcPr>
          <w:p>
            <w:pPr>
              <w:spacing w:before="128" w:line="230" w:lineRule="auto"/>
              <w:jc w:val="center"/>
              <w:rPr>
                <w:rFonts w:hint="eastAsia" w:ascii="宋体" w:hAnsi="宋体" w:eastAsia="宋体" w:cs="宋体"/>
                <w:b/>
                <w:bCs/>
                <w:spacing w:val="9"/>
                <w:kern w:val="2"/>
                <w:sz w:val="20"/>
                <w:szCs w:val="20"/>
                <w:lang w:val="en-US" w:eastAsia="en-US" w:bidi="ar-SA"/>
              </w:rPr>
            </w:pPr>
            <w:r>
              <w:rPr>
                <w:rFonts w:hint="eastAsia" w:ascii="宋体" w:hAnsi="宋体" w:eastAsia="宋体" w:cs="宋体"/>
                <w:b/>
                <w:bCs/>
                <w:spacing w:val="9"/>
                <w:kern w:val="2"/>
                <w:sz w:val="20"/>
                <w:szCs w:val="20"/>
                <w:lang w:val="en-US" w:eastAsia="en-US" w:bidi="ar-SA"/>
              </w:rPr>
              <w:t>资</w:t>
            </w:r>
          </w:p>
          <w:p>
            <w:pPr>
              <w:spacing w:before="128" w:line="230" w:lineRule="auto"/>
              <w:jc w:val="center"/>
              <w:rPr>
                <w:rFonts w:hint="eastAsia" w:ascii="宋体" w:hAnsi="宋体" w:eastAsia="宋体" w:cs="宋体"/>
                <w:b/>
                <w:bCs/>
                <w:spacing w:val="9"/>
                <w:kern w:val="2"/>
                <w:sz w:val="20"/>
                <w:szCs w:val="20"/>
                <w:lang w:val="en-US" w:eastAsia="en-US" w:bidi="ar-SA"/>
              </w:rPr>
            </w:pPr>
            <w:r>
              <w:rPr>
                <w:rFonts w:hint="eastAsia" w:ascii="宋体" w:hAnsi="宋体" w:eastAsia="宋体" w:cs="宋体"/>
                <w:b/>
                <w:bCs/>
                <w:spacing w:val="9"/>
                <w:kern w:val="2"/>
                <w:sz w:val="20"/>
                <w:szCs w:val="20"/>
                <w:lang w:val="en-US" w:eastAsia="en-US" w:bidi="ar-SA"/>
              </w:rPr>
              <w:t>格</w:t>
            </w:r>
          </w:p>
          <w:p>
            <w:pPr>
              <w:spacing w:before="128" w:line="230" w:lineRule="auto"/>
              <w:jc w:val="center"/>
              <w:rPr>
                <w:rFonts w:hint="eastAsia" w:ascii="宋体" w:hAnsi="宋体" w:eastAsia="宋体" w:cs="宋体"/>
                <w:b/>
                <w:bCs/>
                <w:spacing w:val="9"/>
                <w:kern w:val="2"/>
                <w:sz w:val="20"/>
                <w:szCs w:val="20"/>
                <w:lang w:val="en-US" w:eastAsia="en-US" w:bidi="ar-SA"/>
              </w:rPr>
            </w:pPr>
            <w:r>
              <w:rPr>
                <w:rFonts w:hint="eastAsia" w:ascii="宋体" w:hAnsi="宋体" w:eastAsia="宋体" w:cs="宋体"/>
                <w:b/>
                <w:bCs/>
                <w:spacing w:val="9"/>
                <w:kern w:val="2"/>
                <w:sz w:val="20"/>
                <w:szCs w:val="20"/>
                <w:lang w:val="en-US" w:eastAsia="en-US" w:bidi="ar-SA"/>
              </w:rPr>
              <w:t>评</w:t>
            </w:r>
          </w:p>
          <w:p>
            <w:pPr>
              <w:spacing w:before="128" w:line="230" w:lineRule="auto"/>
              <w:jc w:val="center"/>
              <w:rPr>
                <w:rFonts w:hint="eastAsia" w:ascii="宋体" w:hAnsi="宋体" w:eastAsia="宋体" w:cs="宋体"/>
                <w:color w:val="auto"/>
                <w:sz w:val="20"/>
                <w:szCs w:val="20"/>
                <w:highlight w:val="none"/>
              </w:rPr>
            </w:pPr>
            <w:r>
              <w:rPr>
                <w:rFonts w:hint="eastAsia" w:ascii="宋体" w:hAnsi="宋体" w:eastAsia="宋体" w:cs="宋体"/>
                <w:b/>
                <w:bCs/>
                <w:spacing w:val="9"/>
                <w:kern w:val="2"/>
                <w:sz w:val="20"/>
                <w:szCs w:val="20"/>
                <w:lang w:val="en-US" w:eastAsia="en-US" w:bidi="ar-SA"/>
              </w:rPr>
              <w:t>审</w:t>
            </w:r>
          </w:p>
        </w:tc>
        <w:tc>
          <w:tcPr>
            <w:tcW w:w="2538" w:type="dxa"/>
            <w:tcBorders>
              <w:top w:val="single" w:color="auto" w:sz="4" w:space="0"/>
              <w:left w:val="single" w:color="auto" w:sz="4" w:space="0"/>
              <w:bottom w:val="single" w:color="auto" w:sz="4" w:space="0"/>
              <w:right w:val="single" w:color="auto" w:sz="4" w:space="0"/>
            </w:tcBorders>
            <w:vAlign w:val="center"/>
          </w:tcPr>
          <w:p>
            <w:pPr>
              <w:spacing w:before="128" w:line="230" w:lineRule="auto"/>
              <w:jc w:val="center"/>
              <w:rPr>
                <w:rFonts w:hint="eastAsia" w:ascii="宋体" w:hAnsi="宋体" w:eastAsia="宋体" w:cs="宋体"/>
                <w:b/>
                <w:bCs/>
                <w:spacing w:val="9"/>
                <w:kern w:val="2"/>
                <w:sz w:val="20"/>
                <w:szCs w:val="20"/>
                <w:lang w:val="en-US" w:eastAsia="en-US" w:bidi="ar-SA"/>
              </w:rPr>
            </w:pPr>
            <w:r>
              <w:rPr>
                <w:rFonts w:hint="eastAsia" w:ascii="宋体" w:hAnsi="宋体" w:eastAsia="宋体" w:cs="宋体"/>
                <w:b/>
                <w:bCs/>
                <w:spacing w:val="9"/>
                <w:kern w:val="2"/>
                <w:sz w:val="20"/>
                <w:szCs w:val="20"/>
                <w:lang w:val="en-US" w:eastAsia="en-US" w:bidi="ar-SA"/>
              </w:rPr>
              <w:t>审查因素</w:t>
            </w:r>
          </w:p>
        </w:tc>
        <w:tc>
          <w:tcPr>
            <w:tcW w:w="6209" w:type="dxa"/>
            <w:tcBorders>
              <w:top w:val="single" w:color="auto" w:sz="4" w:space="0"/>
              <w:left w:val="single" w:color="auto" w:sz="4" w:space="0"/>
              <w:bottom w:val="single" w:color="auto" w:sz="4" w:space="0"/>
              <w:right w:val="single" w:color="auto" w:sz="4" w:space="0"/>
            </w:tcBorders>
            <w:vAlign w:val="center"/>
          </w:tcPr>
          <w:p>
            <w:pPr>
              <w:spacing w:before="128" w:line="230" w:lineRule="auto"/>
              <w:jc w:val="center"/>
              <w:rPr>
                <w:rFonts w:hint="eastAsia" w:ascii="宋体" w:hAnsi="宋体" w:eastAsia="宋体" w:cs="宋体"/>
                <w:b/>
                <w:bCs/>
                <w:spacing w:val="9"/>
                <w:kern w:val="2"/>
                <w:sz w:val="20"/>
                <w:szCs w:val="20"/>
                <w:lang w:val="en-US" w:eastAsia="en-US" w:bidi="ar-SA"/>
              </w:rPr>
            </w:pPr>
            <w:r>
              <w:rPr>
                <w:rFonts w:hint="eastAsia" w:ascii="宋体" w:hAnsi="宋体" w:eastAsia="宋体" w:cs="宋体"/>
                <w:b/>
                <w:bCs/>
                <w:spacing w:val="9"/>
                <w:kern w:val="2"/>
                <w:sz w:val="20"/>
                <w:szCs w:val="20"/>
                <w:lang w:val="en-US" w:eastAsia="en-US" w:bidi="ar-SA"/>
              </w:rPr>
              <w:t>审查标准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899" w:type="dxa"/>
            <w:vMerge w:val="continue"/>
            <w:tcBorders>
              <w:left w:val="single" w:color="auto" w:sz="4" w:space="0"/>
              <w:right w:val="single" w:color="auto" w:sz="4" w:space="0"/>
            </w:tcBorders>
            <w:vAlign w:val="center"/>
          </w:tcPr>
          <w:p>
            <w:pPr>
              <w:spacing w:before="128" w:line="360" w:lineRule="auto"/>
              <w:jc w:val="center"/>
              <w:rPr>
                <w:rFonts w:hint="eastAsia" w:ascii="宋体" w:hAnsi="宋体" w:eastAsia="宋体" w:cs="宋体"/>
                <w:b/>
                <w:bCs/>
                <w:spacing w:val="9"/>
                <w:kern w:val="2"/>
                <w:sz w:val="21"/>
                <w:szCs w:val="21"/>
                <w:lang w:val="en-US" w:eastAsia="en-US" w:bidi="ar-SA"/>
              </w:rPr>
            </w:pPr>
          </w:p>
        </w:tc>
        <w:tc>
          <w:tcPr>
            <w:tcW w:w="2538" w:type="dxa"/>
            <w:tcBorders>
              <w:top w:val="single" w:color="auto" w:sz="4" w:space="0"/>
              <w:left w:val="single" w:color="auto" w:sz="4" w:space="0"/>
              <w:bottom w:val="single" w:color="auto" w:sz="4" w:space="0"/>
              <w:right w:val="single" w:color="auto" w:sz="4" w:space="0"/>
            </w:tcBorders>
            <w:vAlign w:val="center"/>
          </w:tcPr>
          <w:p>
            <w:pPr>
              <w:spacing w:before="128" w:line="360" w:lineRule="auto"/>
              <w:jc w:val="center"/>
              <w:rPr>
                <w:rFonts w:hint="eastAsia" w:ascii="宋体" w:hAnsi="宋体" w:eastAsia="宋体" w:cs="宋体"/>
                <w:spacing w:val="9"/>
                <w:kern w:val="2"/>
                <w:sz w:val="21"/>
                <w:szCs w:val="21"/>
                <w:lang w:val="en-US" w:eastAsia="en-US" w:bidi="ar-SA"/>
              </w:rPr>
            </w:pPr>
            <w:r>
              <w:rPr>
                <w:rFonts w:hint="eastAsia" w:ascii="宋体" w:hAnsi="宋体" w:eastAsia="宋体" w:cs="宋体"/>
                <w:spacing w:val="9"/>
                <w:kern w:val="2"/>
                <w:sz w:val="21"/>
                <w:szCs w:val="21"/>
                <w:lang w:val="en-US" w:eastAsia="en-US" w:bidi="ar-SA"/>
              </w:rPr>
              <w:t>营业执照</w:t>
            </w:r>
          </w:p>
        </w:tc>
        <w:tc>
          <w:tcPr>
            <w:tcW w:w="6209" w:type="dxa"/>
            <w:tcBorders>
              <w:top w:val="single" w:color="auto" w:sz="4" w:space="0"/>
              <w:left w:val="single" w:color="auto" w:sz="4" w:space="0"/>
              <w:bottom w:val="single" w:color="auto" w:sz="4" w:space="0"/>
              <w:right w:val="single" w:color="auto" w:sz="4" w:space="0"/>
            </w:tcBorders>
            <w:vAlign w:val="center"/>
          </w:tcPr>
          <w:p>
            <w:pPr>
              <w:spacing w:before="128" w:line="360" w:lineRule="auto"/>
              <w:jc w:val="left"/>
              <w:rPr>
                <w:rFonts w:hint="eastAsia" w:ascii="宋体" w:hAnsi="宋体" w:eastAsia="宋体" w:cs="宋体"/>
                <w:spacing w:val="9"/>
                <w:kern w:val="2"/>
                <w:sz w:val="21"/>
                <w:szCs w:val="21"/>
                <w:lang w:val="en-US" w:eastAsia="zh-CN" w:bidi="ar-SA"/>
              </w:rPr>
            </w:pPr>
            <w:r>
              <w:rPr>
                <w:rFonts w:hint="eastAsia" w:ascii="宋体" w:hAnsi="宋体" w:eastAsia="宋体" w:cs="宋体"/>
                <w:spacing w:val="9"/>
                <w:kern w:val="2"/>
                <w:sz w:val="21"/>
                <w:szCs w:val="21"/>
                <w:lang w:val="en-US" w:eastAsia="en-US" w:bidi="ar-SA"/>
              </w:rPr>
              <w:t>具备有效的营业执照</w:t>
            </w:r>
            <w:r>
              <w:rPr>
                <w:rFonts w:hint="eastAsia" w:ascii="宋体" w:hAnsi="宋体" w:cs="宋体"/>
                <w:spacing w:val="9"/>
                <w:kern w:val="2"/>
                <w:sz w:val="21"/>
                <w:szCs w:val="21"/>
                <w:lang w:val="en-US" w:eastAsia="zh-CN" w:bidi="ar-SA"/>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99" w:type="dxa"/>
            <w:vMerge w:val="continue"/>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1"/>
                <w:szCs w:val="21"/>
                <w:highlight w:val="none"/>
              </w:rPr>
            </w:pPr>
          </w:p>
        </w:tc>
        <w:tc>
          <w:tcPr>
            <w:tcW w:w="2538" w:type="dxa"/>
            <w:tcBorders>
              <w:top w:val="single" w:color="auto" w:sz="4" w:space="0"/>
              <w:left w:val="single" w:color="auto" w:sz="4" w:space="0"/>
              <w:bottom w:val="single" w:color="auto" w:sz="4" w:space="0"/>
              <w:right w:val="single" w:color="auto" w:sz="4" w:space="0"/>
            </w:tcBorders>
            <w:vAlign w:val="center"/>
          </w:tcPr>
          <w:p>
            <w:pPr>
              <w:spacing w:before="128" w:line="360" w:lineRule="auto"/>
              <w:jc w:val="center"/>
              <w:rPr>
                <w:rFonts w:hint="eastAsia" w:ascii="宋体" w:hAnsi="宋体" w:eastAsia="宋体" w:cs="宋体"/>
                <w:spacing w:val="9"/>
                <w:kern w:val="2"/>
                <w:sz w:val="21"/>
                <w:szCs w:val="21"/>
                <w:lang w:val="en-US" w:eastAsia="en-US" w:bidi="ar-SA"/>
              </w:rPr>
            </w:pPr>
            <w:r>
              <w:rPr>
                <w:rFonts w:hint="eastAsia" w:ascii="宋体" w:hAnsi="宋体" w:eastAsia="宋体" w:cs="宋体"/>
                <w:spacing w:val="9"/>
                <w:kern w:val="2"/>
                <w:sz w:val="21"/>
                <w:szCs w:val="21"/>
                <w:lang w:val="en-US" w:eastAsia="en-US" w:bidi="ar-SA"/>
              </w:rPr>
              <w:t>资质等级</w:t>
            </w:r>
          </w:p>
        </w:tc>
        <w:tc>
          <w:tcPr>
            <w:tcW w:w="6209" w:type="dxa"/>
            <w:tcBorders>
              <w:top w:val="single" w:color="auto" w:sz="4" w:space="0"/>
              <w:left w:val="single" w:color="auto" w:sz="4" w:space="0"/>
              <w:bottom w:val="single" w:color="auto" w:sz="4" w:space="0"/>
              <w:right w:val="single" w:color="auto" w:sz="4" w:space="0"/>
            </w:tcBorders>
            <w:vAlign w:val="center"/>
          </w:tcPr>
          <w:p>
            <w:pPr>
              <w:spacing w:before="128" w:line="360" w:lineRule="auto"/>
              <w:jc w:val="left"/>
              <w:rPr>
                <w:rFonts w:hint="eastAsia" w:ascii="宋体" w:hAnsi="宋体" w:eastAsia="宋体" w:cs="宋体"/>
                <w:spacing w:val="9"/>
                <w:kern w:val="2"/>
                <w:sz w:val="21"/>
                <w:szCs w:val="21"/>
                <w:lang w:val="en-US" w:eastAsia="en-US" w:bidi="ar-SA"/>
              </w:rPr>
            </w:pPr>
            <w:r>
              <w:rPr>
                <w:rFonts w:ascii="宋体" w:hAnsi="宋体" w:eastAsia="宋体"/>
                <w:snapToGrid/>
                <w:kern w:val="0"/>
                <w:sz w:val="21"/>
                <w:szCs w:val="21"/>
                <w:lang w:eastAsia="zh-CN"/>
              </w:rPr>
              <w:t>投标人必须具备交通运输主管部门颁发的公路工程监理乙级及以上资质且在有效期内；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0" w:hRule="atLeast"/>
        </w:trPr>
        <w:tc>
          <w:tcPr>
            <w:tcW w:w="899" w:type="dxa"/>
            <w:vMerge w:val="continue"/>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1"/>
                <w:szCs w:val="21"/>
                <w:highlight w:val="none"/>
              </w:rPr>
            </w:pPr>
          </w:p>
        </w:tc>
        <w:tc>
          <w:tcPr>
            <w:tcW w:w="2538" w:type="dxa"/>
            <w:tcBorders>
              <w:top w:val="single" w:color="auto" w:sz="4" w:space="0"/>
              <w:left w:val="single" w:color="auto" w:sz="4" w:space="0"/>
              <w:bottom w:val="single" w:color="auto" w:sz="4" w:space="0"/>
              <w:right w:val="single" w:color="auto" w:sz="4" w:space="0"/>
            </w:tcBorders>
            <w:vAlign w:val="center"/>
          </w:tcPr>
          <w:p>
            <w:pPr>
              <w:spacing w:before="128" w:line="360" w:lineRule="auto"/>
              <w:jc w:val="center"/>
              <w:rPr>
                <w:rFonts w:hint="eastAsia" w:ascii="宋体" w:hAnsi="宋体" w:eastAsia="宋体" w:cs="宋体"/>
                <w:spacing w:val="9"/>
                <w:kern w:val="2"/>
                <w:sz w:val="21"/>
                <w:szCs w:val="21"/>
                <w:lang w:val="en-US" w:eastAsia="en-US" w:bidi="ar-SA"/>
              </w:rPr>
            </w:pPr>
            <w:r>
              <w:rPr>
                <w:rFonts w:hint="eastAsia" w:ascii="宋体" w:hAnsi="宋体" w:eastAsia="宋体" w:cs="宋体"/>
                <w:spacing w:val="9"/>
                <w:kern w:val="2"/>
                <w:sz w:val="21"/>
                <w:szCs w:val="21"/>
                <w:lang w:val="en-US" w:eastAsia="zh-CN" w:bidi="ar-SA"/>
              </w:rPr>
              <w:t>项目负责人资格</w:t>
            </w:r>
          </w:p>
        </w:tc>
        <w:tc>
          <w:tcPr>
            <w:tcW w:w="6209" w:type="dxa"/>
            <w:tcBorders>
              <w:top w:val="single" w:color="auto" w:sz="4" w:space="0"/>
              <w:left w:val="single" w:color="auto" w:sz="4" w:space="0"/>
              <w:bottom w:val="single" w:color="auto" w:sz="4" w:space="0"/>
              <w:right w:val="single" w:color="auto" w:sz="4" w:space="0"/>
            </w:tcBorders>
            <w:vAlign w:val="center"/>
          </w:tcPr>
          <w:p>
            <w:pPr>
              <w:pStyle w:val="6"/>
              <w:widowControl/>
              <w:tabs>
                <w:tab w:val="left" w:pos="8580"/>
              </w:tabs>
              <w:spacing w:line="460" w:lineRule="exact"/>
              <w:ind w:firstLine="420" w:firstLineChars="200"/>
              <w:rPr>
                <w:rFonts w:hint="eastAsia" w:ascii="宋体" w:hAnsi="宋体" w:eastAsia="宋体" w:cs="宋体"/>
                <w:spacing w:val="9"/>
                <w:kern w:val="2"/>
                <w:sz w:val="21"/>
                <w:szCs w:val="21"/>
                <w:lang w:val="en-US" w:eastAsia="en-US" w:bidi="ar-SA"/>
              </w:rPr>
            </w:pPr>
            <w:r>
              <w:rPr>
                <w:rFonts w:ascii="宋体" w:hAnsi="宋体" w:eastAsia="宋体"/>
                <w:snapToGrid/>
                <w:kern w:val="0"/>
                <w:sz w:val="21"/>
                <w:szCs w:val="21"/>
                <w:lang w:eastAsia="zh-CN"/>
              </w:rPr>
              <w:t>具有公路工程相关专业中级及以上技术职称，持有交通运输部颁发的公路工程监理工程师资格证书或人力资源和社会保障部颁发的监理工程师证书（交通运输工程专业）</w:t>
            </w:r>
            <w:r>
              <w:rPr>
                <w:rFonts w:hint="eastAsia"/>
                <w:snapToGrid/>
                <w:kern w:val="0"/>
                <w:sz w:val="21"/>
                <w:szCs w:val="21"/>
                <w:lang w:eastAsia="zh-CN"/>
              </w:rPr>
              <w:t>，</w:t>
            </w:r>
            <w:r>
              <w:rPr>
                <w:rFonts w:ascii="宋体" w:hAnsi="宋体" w:eastAsia="宋体"/>
                <w:snapToGrid/>
                <w:kern w:val="0"/>
                <w:sz w:val="21"/>
                <w:szCs w:val="21"/>
                <w:lang w:eastAsia="zh-CN"/>
              </w:rPr>
              <w:t>至少担任过1项</w:t>
            </w:r>
            <w:r>
              <w:rPr>
                <w:rFonts w:hint="eastAsia"/>
                <w:snapToGrid/>
                <w:kern w:val="0"/>
                <w:sz w:val="21"/>
                <w:szCs w:val="21"/>
                <w:lang w:eastAsia="zh-CN"/>
              </w:rPr>
              <w:t>二级</w:t>
            </w:r>
            <w:r>
              <w:rPr>
                <w:rFonts w:ascii="宋体" w:hAnsi="宋体" w:eastAsia="宋体"/>
                <w:snapToGrid/>
                <w:kern w:val="0"/>
                <w:sz w:val="21"/>
                <w:szCs w:val="21"/>
                <w:lang w:eastAsia="zh-CN"/>
              </w:rPr>
              <w:t>及以上公路养护工程监理项目总</w:t>
            </w:r>
            <w:r>
              <w:rPr>
                <w:sz w:val="21"/>
                <w:szCs w:val="21"/>
                <w:lang w:eastAsia="zh-CN"/>
              </w:rPr>
              <w:t>监理工程师或副总监工程师或驻地监理工程师。</w:t>
            </w:r>
            <w:r>
              <w:rPr>
                <w:sz w:val="21"/>
                <w:szCs w:val="21"/>
              </w:rPr>
              <w:t>目前未在其他项目上任职，或由投标人出具的虽在其他项目上任职但本项目中标后能够从该项目撤离的承诺。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9" w:hRule="exact"/>
        </w:trPr>
        <w:tc>
          <w:tcPr>
            <w:tcW w:w="899" w:type="dxa"/>
            <w:vMerge w:val="continue"/>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1"/>
                <w:szCs w:val="21"/>
                <w:highlight w:val="none"/>
              </w:rPr>
            </w:pPr>
          </w:p>
        </w:tc>
        <w:tc>
          <w:tcPr>
            <w:tcW w:w="2538" w:type="dxa"/>
            <w:tcBorders>
              <w:top w:val="single" w:color="auto" w:sz="4" w:space="0"/>
              <w:left w:val="single" w:color="auto" w:sz="4" w:space="0"/>
              <w:bottom w:val="single" w:color="auto" w:sz="4" w:space="0"/>
              <w:right w:val="single" w:color="auto" w:sz="4" w:space="0"/>
            </w:tcBorders>
            <w:vAlign w:val="center"/>
          </w:tcPr>
          <w:p>
            <w:pPr>
              <w:spacing w:before="128" w:line="360" w:lineRule="auto"/>
              <w:jc w:val="center"/>
              <w:rPr>
                <w:rFonts w:hint="eastAsia" w:ascii="宋体" w:hAnsi="宋体" w:eastAsia="宋体" w:cs="宋体"/>
                <w:spacing w:val="9"/>
                <w:kern w:val="2"/>
                <w:sz w:val="21"/>
                <w:szCs w:val="21"/>
                <w:lang w:val="en-US" w:eastAsia="en-US" w:bidi="ar-SA"/>
              </w:rPr>
            </w:pPr>
            <w:r>
              <w:rPr>
                <w:rFonts w:hint="eastAsia" w:ascii="宋体" w:hAnsi="宋体" w:eastAsia="宋体" w:cs="宋体"/>
                <w:spacing w:val="9"/>
                <w:kern w:val="2"/>
                <w:sz w:val="21"/>
                <w:szCs w:val="21"/>
                <w:lang w:val="en-US" w:eastAsia="zh-CN" w:bidi="ar-SA"/>
              </w:rPr>
              <w:t>信誉要求</w:t>
            </w:r>
          </w:p>
        </w:tc>
        <w:tc>
          <w:tcPr>
            <w:tcW w:w="6209" w:type="dxa"/>
            <w:tcBorders>
              <w:top w:val="single" w:color="auto" w:sz="4" w:space="0"/>
              <w:left w:val="single" w:color="auto" w:sz="4" w:space="0"/>
              <w:bottom w:val="single" w:color="auto" w:sz="4" w:space="0"/>
              <w:right w:val="single" w:color="auto" w:sz="4" w:space="0"/>
            </w:tcBorders>
            <w:vAlign w:val="center"/>
          </w:tcPr>
          <w:p>
            <w:pPr>
              <w:pStyle w:val="6"/>
              <w:widowControl/>
              <w:tabs>
                <w:tab w:val="left" w:pos="8580"/>
              </w:tabs>
              <w:spacing w:line="460" w:lineRule="exact"/>
              <w:rPr>
                <w:sz w:val="21"/>
                <w:szCs w:val="21"/>
              </w:rPr>
            </w:pPr>
            <w:r>
              <w:rPr>
                <w:sz w:val="21"/>
                <w:szCs w:val="21"/>
              </w:rPr>
              <w:t>投标人存在下列不良状况或不良信用记录的单位，不得参加投标：</w:t>
            </w:r>
          </w:p>
          <w:p>
            <w:pPr>
              <w:pStyle w:val="6"/>
              <w:widowControl/>
              <w:tabs>
                <w:tab w:val="left" w:pos="8580"/>
              </w:tabs>
              <w:spacing w:line="460" w:lineRule="exact"/>
              <w:ind w:firstLine="420" w:firstLineChars="200"/>
              <w:rPr>
                <w:sz w:val="21"/>
                <w:szCs w:val="21"/>
              </w:rPr>
            </w:pPr>
            <w:r>
              <w:rPr>
                <w:sz w:val="21"/>
                <w:szCs w:val="21"/>
              </w:rPr>
              <w:t>①凡被交通运输部或陕西省交通运输主管部门取消或暂停在陕西省投标资格且在处罚期内的单位无资格参与本项目投标；</w:t>
            </w:r>
          </w:p>
          <w:p>
            <w:pPr>
              <w:pStyle w:val="6"/>
              <w:widowControl/>
              <w:tabs>
                <w:tab w:val="left" w:pos="8580"/>
              </w:tabs>
              <w:spacing w:line="460" w:lineRule="exact"/>
              <w:ind w:firstLine="420" w:firstLineChars="200"/>
              <w:rPr>
                <w:sz w:val="21"/>
                <w:szCs w:val="21"/>
              </w:rPr>
            </w:pPr>
            <w:r>
              <w:rPr>
                <w:sz w:val="21"/>
                <w:szCs w:val="21"/>
              </w:rPr>
              <w:t>②被责令停业，暂扣或吊销执照，或吊销资质证书；</w:t>
            </w:r>
          </w:p>
          <w:p>
            <w:pPr>
              <w:pStyle w:val="6"/>
              <w:widowControl/>
              <w:tabs>
                <w:tab w:val="left" w:pos="8580"/>
              </w:tabs>
              <w:spacing w:line="460" w:lineRule="exact"/>
              <w:ind w:firstLine="420" w:firstLineChars="200"/>
              <w:rPr>
                <w:sz w:val="21"/>
                <w:szCs w:val="21"/>
              </w:rPr>
            </w:pPr>
            <w:r>
              <w:rPr>
                <w:sz w:val="21"/>
                <w:szCs w:val="21"/>
              </w:rPr>
              <w:t>③进入清算程序，或被宣告破产，或其他丧失履约能力的情形；</w:t>
            </w:r>
          </w:p>
          <w:p>
            <w:pPr>
              <w:pStyle w:val="6"/>
              <w:widowControl/>
              <w:tabs>
                <w:tab w:val="left" w:pos="8580"/>
              </w:tabs>
              <w:spacing w:line="460" w:lineRule="exact"/>
              <w:ind w:firstLine="420" w:firstLineChars="200"/>
              <w:rPr>
                <w:sz w:val="21"/>
                <w:szCs w:val="21"/>
              </w:rPr>
            </w:pPr>
            <w:r>
              <w:rPr>
                <w:sz w:val="21"/>
                <w:szCs w:val="21"/>
              </w:rPr>
              <w:t>④在国家企业信用信息公示系统（http://www.gsxt.gov.cn/）中被列入严重违法失信企业名单；在“信用中国”网站（http://www.creditchina.gov.cn/）中被列入失信被执行人名单；</w:t>
            </w:r>
          </w:p>
          <w:p>
            <w:pPr>
              <w:pStyle w:val="6"/>
              <w:widowControl/>
              <w:tabs>
                <w:tab w:val="left" w:pos="8580"/>
              </w:tabs>
              <w:spacing w:line="460" w:lineRule="exact"/>
              <w:ind w:firstLine="420" w:firstLineChars="200"/>
              <w:rPr>
                <w:sz w:val="21"/>
                <w:szCs w:val="21"/>
              </w:rPr>
            </w:pPr>
            <w:r>
              <w:rPr>
                <w:sz w:val="21"/>
                <w:szCs w:val="21"/>
              </w:rPr>
              <w:t>⑤投标人及其法定代表人、拟委任的项目经理、项目总工在近三年内有行贿犯罪行为的；</w:t>
            </w:r>
          </w:p>
          <w:p>
            <w:pPr>
              <w:pStyle w:val="6"/>
              <w:widowControl/>
              <w:tabs>
                <w:tab w:val="left" w:pos="8580"/>
              </w:tabs>
              <w:spacing w:line="460" w:lineRule="exact"/>
              <w:ind w:firstLine="420" w:firstLineChars="200"/>
              <w:rPr>
                <w:sz w:val="21"/>
                <w:szCs w:val="21"/>
              </w:rPr>
            </w:pPr>
            <w:r>
              <w:rPr>
                <w:sz w:val="21"/>
                <w:szCs w:val="21"/>
              </w:rPr>
              <w:t>⑥法律法规规定的其他情形。</w:t>
            </w:r>
          </w:p>
          <w:p>
            <w:pPr>
              <w:spacing w:before="128" w:line="360" w:lineRule="auto"/>
              <w:jc w:val="left"/>
              <w:rPr>
                <w:rFonts w:hint="eastAsia" w:ascii="宋体" w:hAnsi="宋体" w:eastAsia="宋体" w:cs="宋体"/>
                <w:spacing w:val="9"/>
                <w:kern w:val="2"/>
                <w:sz w:val="21"/>
                <w:szCs w:val="21"/>
                <w:lang w:val="en-US" w:eastAsia="en-US" w:bidi="ar-SA"/>
              </w:rPr>
            </w:pPr>
          </w:p>
        </w:tc>
      </w:tr>
    </w:tbl>
    <w:p>
      <w:pPr>
        <w:pStyle w:val="5"/>
        <w:numPr>
          <w:ilvl w:val="0"/>
          <w:numId w:val="0"/>
        </w:numPr>
        <w:spacing w:line="360" w:lineRule="auto"/>
        <w:rPr>
          <w:rFonts w:hint="default" w:ascii="宋体" w:hAnsi="宋体" w:eastAsia="宋体" w:cs="宋体"/>
          <w:sz w:val="24"/>
          <w:szCs w:val="24"/>
          <w:lang w:val="en-US" w:eastAsia="zh-CN"/>
        </w:rPr>
      </w:pPr>
    </w:p>
    <w:p>
      <w:pPr>
        <w:pStyle w:val="5"/>
        <w:numPr>
          <w:ilvl w:val="0"/>
          <w:numId w:val="0"/>
        </w:numPr>
        <w:spacing w:line="360" w:lineRule="auto"/>
        <w:rPr>
          <w:rFonts w:hint="default" w:ascii="宋体" w:hAnsi="宋体" w:eastAsia="宋体" w:cs="宋体"/>
          <w:lang w:val="en-US" w:eastAsia="zh-CN"/>
        </w:rPr>
      </w:pPr>
    </w:p>
    <w:p>
      <w:pPr>
        <w:pStyle w:val="5"/>
        <w:numPr>
          <w:ilvl w:val="0"/>
          <w:numId w:val="0"/>
        </w:numPr>
        <w:spacing w:line="360" w:lineRule="auto"/>
        <w:rPr>
          <w:rFonts w:hint="default" w:ascii="宋体" w:hAnsi="宋体" w:eastAsia="宋体" w:cs="宋体"/>
          <w:lang w:val="en-US" w:eastAsia="zh-CN"/>
        </w:rPr>
      </w:pPr>
    </w:p>
    <w:tbl>
      <w:tblPr>
        <w:tblStyle w:val="10"/>
        <w:tblW w:w="9659" w:type="dxa"/>
        <w:tblInd w:w="-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0"/>
        <w:gridCol w:w="2541"/>
        <w:gridCol w:w="62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7" w:hRule="atLeast"/>
        </w:trPr>
        <w:tc>
          <w:tcPr>
            <w:tcW w:w="900" w:type="dxa"/>
            <w:vMerge w:val="restart"/>
            <w:tcBorders>
              <w:top w:val="single" w:color="auto" w:sz="4" w:space="0"/>
              <w:left w:val="single" w:color="auto" w:sz="4" w:space="0"/>
              <w:bottom w:val="single" w:color="auto" w:sz="4" w:space="0"/>
              <w:right w:val="single" w:color="auto" w:sz="4" w:space="0"/>
            </w:tcBorders>
            <w:vAlign w:val="center"/>
          </w:tcPr>
          <w:p>
            <w:pPr>
              <w:spacing w:before="128" w:line="230" w:lineRule="auto"/>
              <w:jc w:val="center"/>
              <w:rPr>
                <w:rFonts w:hint="eastAsia" w:ascii="宋体" w:hAnsi="宋体" w:eastAsia="宋体" w:cs="宋体"/>
                <w:b/>
                <w:bCs/>
                <w:spacing w:val="9"/>
                <w:kern w:val="2"/>
                <w:sz w:val="21"/>
                <w:szCs w:val="21"/>
                <w:lang w:val="en-US" w:eastAsia="zh-CN" w:bidi="ar-SA"/>
              </w:rPr>
            </w:pPr>
            <w:r>
              <w:rPr>
                <w:rFonts w:hint="eastAsia" w:ascii="宋体" w:hAnsi="宋体" w:eastAsia="宋体" w:cs="宋体"/>
                <w:b/>
                <w:bCs/>
                <w:spacing w:val="9"/>
                <w:kern w:val="2"/>
                <w:sz w:val="21"/>
                <w:szCs w:val="21"/>
                <w:lang w:val="en-US" w:eastAsia="zh-CN" w:bidi="ar-SA"/>
              </w:rPr>
              <w:t>形</w:t>
            </w:r>
          </w:p>
          <w:p>
            <w:pPr>
              <w:spacing w:before="128" w:line="230" w:lineRule="auto"/>
              <w:jc w:val="center"/>
              <w:rPr>
                <w:rFonts w:hint="eastAsia" w:ascii="宋体" w:hAnsi="宋体" w:eastAsia="宋体" w:cs="宋体"/>
                <w:b/>
                <w:bCs/>
                <w:spacing w:val="9"/>
                <w:kern w:val="2"/>
                <w:sz w:val="21"/>
                <w:szCs w:val="21"/>
                <w:lang w:val="en-US" w:eastAsia="zh-CN" w:bidi="ar-SA"/>
              </w:rPr>
            </w:pPr>
            <w:r>
              <w:rPr>
                <w:rFonts w:hint="eastAsia" w:ascii="宋体" w:hAnsi="宋体" w:eastAsia="宋体" w:cs="宋体"/>
                <w:b/>
                <w:bCs/>
                <w:spacing w:val="9"/>
                <w:kern w:val="2"/>
                <w:sz w:val="21"/>
                <w:szCs w:val="21"/>
                <w:lang w:val="en-US" w:eastAsia="zh-CN" w:bidi="ar-SA"/>
              </w:rPr>
              <w:t>式</w:t>
            </w:r>
          </w:p>
          <w:p>
            <w:pPr>
              <w:spacing w:before="128" w:line="230" w:lineRule="auto"/>
              <w:jc w:val="center"/>
              <w:rPr>
                <w:rFonts w:hint="eastAsia" w:ascii="宋体" w:hAnsi="宋体" w:eastAsia="宋体" w:cs="宋体"/>
                <w:b/>
                <w:bCs/>
                <w:spacing w:val="9"/>
                <w:kern w:val="2"/>
                <w:sz w:val="21"/>
                <w:szCs w:val="21"/>
                <w:lang w:val="en-US" w:eastAsia="en-US" w:bidi="ar-SA"/>
              </w:rPr>
            </w:pPr>
            <w:r>
              <w:rPr>
                <w:rFonts w:hint="eastAsia" w:ascii="宋体" w:hAnsi="宋体" w:eastAsia="宋体" w:cs="宋体"/>
                <w:b/>
                <w:bCs/>
                <w:spacing w:val="9"/>
                <w:kern w:val="2"/>
                <w:sz w:val="21"/>
                <w:szCs w:val="21"/>
                <w:lang w:val="en-US" w:eastAsia="en-US" w:bidi="ar-SA"/>
              </w:rPr>
              <w:t>评</w:t>
            </w:r>
          </w:p>
          <w:p>
            <w:pPr>
              <w:spacing w:before="128" w:line="230" w:lineRule="auto"/>
              <w:jc w:val="center"/>
              <w:rPr>
                <w:rFonts w:hint="eastAsia" w:ascii="宋体" w:hAnsi="宋体" w:eastAsia="宋体" w:cs="宋体"/>
                <w:color w:val="auto"/>
                <w:sz w:val="21"/>
                <w:szCs w:val="21"/>
                <w:highlight w:val="none"/>
              </w:rPr>
            </w:pPr>
            <w:r>
              <w:rPr>
                <w:rFonts w:hint="eastAsia" w:ascii="宋体" w:hAnsi="宋体" w:eastAsia="宋体" w:cs="宋体"/>
                <w:b/>
                <w:bCs/>
                <w:spacing w:val="9"/>
                <w:kern w:val="2"/>
                <w:sz w:val="21"/>
                <w:szCs w:val="21"/>
                <w:lang w:val="en-US" w:eastAsia="en-US" w:bidi="ar-SA"/>
              </w:rPr>
              <w:t>审</w:t>
            </w:r>
          </w:p>
        </w:tc>
        <w:tc>
          <w:tcPr>
            <w:tcW w:w="2541" w:type="dxa"/>
            <w:tcBorders>
              <w:top w:val="single" w:color="auto" w:sz="4" w:space="0"/>
              <w:left w:val="single" w:color="auto" w:sz="4" w:space="0"/>
              <w:bottom w:val="single" w:color="auto" w:sz="4" w:space="0"/>
              <w:right w:val="single" w:color="auto" w:sz="4" w:space="0"/>
            </w:tcBorders>
            <w:vAlign w:val="center"/>
          </w:tcPr>
          <w:p>
            <w:pPr>
              <w:spacing w:before="128" w:line="230" w:lineRule="auto"/>
              <w:jc w:val="center"/>
              <w:rPr>
                <w:rFonts w:hint="eastAsia" w:ascii="宋体" w:hAnsi="宋体" w:eastAsia="宋体" w:cs="宋体"/>
                <w:b/>
                <w:bCs/>
                <w:spacing w:val="9"/>
                <w:kern w:val="2"/>
                <w:sz w:val="21"/>
                <w:szCs w:val="21"/>
                <w:lang w:val="en-US" w:eastAsia="en-US" w:bidi="ar-SA"/>
              </w:rPr>
            </w:pPr>
            <w:r>
              <w:rPr>
                <w:rFonts w:hint="eastAsia" w:ascii="宋体" w:hAnsi="宋体" w:eastAsia="宋体" w:cs="宋体"/>
                <w:b/>
                <w:bCs/>
                <w:spacing w:val="9"/>
                <w:kern w:val="2"/>
                <w:sz w:val="21"/>
                <w:szCs w:val="21"/>
                <w:lang w:val="en-US" w:eastAsia="en-US" w:bidi="ar-SA"/>
              </w:rPr>
              <w:t>审查因素</w:t>
            </w:r>
          </w:p>
        </w:tc>
        <w:tc>
          <w:tcPr>
            <w:tcW w:w="6218" w:type="dxa"/>
            <w:tcBorders>
              <w:top w:val="single" w:color="auto" w:sz="4" w:space="0"/>
              <w:left w:val="single" w:color="auto" w:sz="4" w:space="0"/>
              <w:bottom w:val="single" w:color="auto" w:sz="4" w:space="0"/>
              <w:right w:val="single" w:color="auto" w:sz="4" w:space="0"/>
            </w:tcBorders>
            <w:vAlign w:val="center"/>
          </w:tcPr>
          <w:p>
            <w:pPr>
              <w:spacing w:before="128" w:line="230" w:lineRule="auto"/>
              <w:jc w:val="center"/>
              <w:rPr>
                <w:rFonts w:hint="eastAsia" w:ascii="宋体" w:hAnsi="宋体" w:eastAsia="宋体" w:cs="宋体"/>
                <w:b/>
                <w:bCs/>
                <w:spacing w:val="9"/>
                <w:kern w:val="2"/>
                <w:sz w:val="21"/>
                <w:szCs w:val="21"/>
                <w:lang w:val="en-US" w:eastAsia="en-US" w:bidi="ar-SA"/>
              </w:rPr>
            </w:pPr>
            <w:r>
              <w:rPr>
                <w:rFonts w:hint="eastAsia" w:ascii="宋体" w:hAnsi="宋体" w:eastAsia="宋体" w:cs="宋体"/>
                <w:b/>
                <w:bCs/>
                <w:spacing w:val="9"/>
                <w:kern w:val="2"/>
                <w:sz w:val="21"/>
                <w:szCs w:val="21"/>
                <w:lang w:val="en-US" w:eastAsia="en-US" w:bidi="ar-SA"/>
              </w:rPr>
              <w:t>审查标准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900" w:type="dxa"/>
            <w:vMerge w:val="continue"/>
            <w:tcBorders>
              <w:left w:val="single" w:color="auto" w:sz="4" w:space="0"/>
              <w:right w:val="single" w:color="auto" w:sz="4" w:space="0"/>
            </w:tcBorders>
            <w:vAlign w:val="center"/>
          </w:tcPr>
          <w:p>
            <w:pPr>
              <w:spacing w:before="128" w:line="360" w:lineRule="auto"/>
              <w:jc w:val="center"/>
              <w:rPr>
                <w:rFonts w:hint="eastAsia" w:ascii="宋体" w:hAnsi="宋体" w:eastAsia="宋体" w:cs="宋体"/>
                <w:b/>
                <w:bCs/>
                <w:spacing w:val="9"/>
                <w:kern w:val="2"/>
                <w:sz w:val="21"/>
                <w:szCs w:val="21"/>
                <w:lang w:val="en-US" w:eastAsia="en-US" w:bidi="ar-SA"/>
              </w:rPr>
            </w:pPr>
          </w:p>
        </w:tc>
        <w:tc>
          <w:tcPr>
            <w:tcW w:w="25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pacing w:val="9"/>
                <w:kern w:val="2"/>
                <w:sz w:val="21"/>
                <w:szCs w:val="21"/>
                <w:lang w:val="en-US" w:eastAsia="en-US" w:bidi="ar-SA"/>
              </w:rPr>
            </w:pPr>
            <w:r>
              <w:rPr>
                <w:rFonts w:hint="eastAsia" w:ascii="宋体" w:hAnsi="宋体" w:eastAsia="宋体" w:cs="宋体"/>
                <w:sz w:val="21"/>
                <w:szCs w:val="21"/>
              </w:rPr>
              <w:t>投标人名称</w:t>
            </w:r>
          </w:p>
        </w:tc>
        <w:tc>
          <w:tcPr>
            <w:tcW w:w="6218"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pacing w:val="9"/>
                <w:kern w:val="2"/>
                <w:sz w:val="21"/>
                <w:szCs w:val="21"/>
                <w:lang w:val="en-US" w:eastAsia="zh-CN" w:bidi="ar-SA"/>
              </w:rPr>
            </w:pPr>
            <w:r>
              <w:rPr>
                <w:rFonts w:hint="eastAsia" w:ascii="宋体" w:hAnsi="宋体" w:eastAsia="宋体" w:cs="宋体"/>
                <w:sz w:val="21"/>
                <w:szCs w:val="21"/>
              </w:rPr>
              <w:t>与营业执照、资质证书一致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900" w:type="dxa"/>
            <w:vMerge w:val="continue"/>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1"/>
                <w:szCs w:val="21"/>
                <w:highlight w:val="none"/>
              </w:rPr>
            </w:pPr>
          </w:p>
        </w:tc>
        <w:tc>
          <w:tcPr>
            <w:tcW w:w="25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pacing w:val="9"/>
                <w:kern w:val="2"/>
                <w:sz w:val="21"/>
                <w:szCs w:val="21"/>
                <w:lang w:val="en-US" w:eastAsia="en-US" w:bidi="ar-SA"/>
              </w:rPr>
            </w:pPr>
            <w:r>
              <w:rPr>
                <w:rFonts w:hint="eastAsia" w:ascii="宋体" w:hAnsi="宋体" w:eastAsia="宋体" w:cs="宋体"/>
                <w:sz w:val="21"/>
                <w:szCs w:val="21"/>
              </w:rPr>
              <w:t>投标文件的签字盖章</w:t>
            </w:r>
          </w:p>
        </w:tc>
        <w:tc>
          <w:tcPr>
            <w:tcW w:w="6218"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pacing w:val="9"/>
                <w:kern w:val="2"/>
                <w:sz w:val="21"/>
                <w:szCs w:val="21"/>
                <w:lang w:val="en-US" w:eastAsia="en-US" w:bidi="ar-SA"/>
              </w:rPr>
            </w:pPr>
            <w:r>
              <w:rPr>
                <w:rFonts w:hint="eastAsia" w:ascii="宋体" w:hAnsi="宋体" w:eastAsia="宋体" w:cs="宋体"/>
                <w:sz w:val="21"/>
                <w:szCs w:val="21"/>
              </w:rPr>
              <w:t>符合第</w:t>
            </w:r>
            <w:r>
              <w:rPr>
                <w:rFonts w:hint="eastAsia" w:ascii="宋体" w:hAnsi="宋体" w:eastAsia="宋体" w:cs="宋体"/>
                <w:sz w:val="21"/>
                <w:szCs w:val="21"/>
                <w:lang w:val="en-US" w:eastAsia="zh-CN"/>
              </w:rPr>
              <w:t>二</w:t>
            </w:r>
            <w:r>
              <w:rPr>
                <w:rFonts w:hint="eastAsia" w:ascii="宋体" w:hAnsi="宋体" w:eastAsia="宋体" w:cs="宋体"/>
                <w:sz w:val="21"/>
                <w:szCs w:val="21"/>
              </w:rPr>
              <w:t>章</w:t>
            </w:r>
            <w:r>
              <w:rPr>
                <w:rFonts w:hint="eastAsia" w:ascii="宋体" w:hAnsi="宋体" w:eastAsia="宋体" w:cs="宋体"/>
                <w:sz w:val="21"/>
                <w:szCs w:val="21"/>
                <w:lang w:eastAsia="zh-CN"/>
              </w:rPr>
              <w:t>“</w:t>
            </w:r>
            <w:r>
              <w:rPr>
                <w:rFonts w:hint="eastAsia" w:ascii="宋体" w:hAnsi="宋体" w:eastAsia="宋体" w:cs="宋体"/>
                <w:sz w:val="21"/>
                <w:szCs w:val="21"/>
              </w:rPr>
              <w:t>投标人须知</w:t>
            </w:r>
            <w:r>
              <w:rPr>
                <w:rFonts w:hint="eastAsia" w:ascii="宋体" w:hAnsi="宋体" w:eastAsia="宋体" w:cs="宋体"/>
                <w:sz w:val="21"/>
                <w:szCs w:val="21"/>
                <w:lang w:val="en-US" w:eastAsia="zh-CN"/>
              </w:rPr>
              <w:t>前附表</w:t>
            </w:r>
            <w:r>
              <w:rPr>
                <w:rFonts w:hint="eastAsia" w:ascii="宋体" w:hAnsi="宋体" w:eastAsia="宋体" w:cs="宋体"/>
                <w:sz w:val="21"/>
                <w:szCs w:val="21"/>
                <w:lang w:eastAsia="zh-CN"/>
              </w:rPr>
              <w:t>”</w:t>
            </w:r>
            <w:r>
              <w:rPr>
                <w:rFonts w:hint="eastAsia" w:ascii="宋体" w:hAnsi="宋体" w:eastAsia="宋体" w:cs="宋体"/>
                <w:sz w:val="21"/>
                <w:szCs w:val="21"/>
              </w:rPr>
              <w:t>第3.</w:t>
            </w:r>
            <w:r>
              <w:rPr>
                <w:rFonts w:hint="eastAsia" w:ascii="宋体" w:hAnsi="宋体" w:eastAsia="宋体" w:cs="宋体"/>
                <w:sz w:val="21"/>
                <w:szCs w:val="21"/>
                <w:lang w:val="en-US" w:eastAsia="zh-CN"/>
              </w:rPr>
              <w:t>7.4</w:t>
            </w:r>
            <w:r>
              <w:rPr>
                <w:rFonts w:hint="eastAsia" w:ascii="宋体" w:hAnsi="宋体" w:eastAsia="宋体" w:cs="宋体"/>
                <w:sz w:val="21"/>
                <w:szCs w:val="21"/>
              </w:rPr>
              <w:t>款规定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900" w:type="dxa"/>
            <w:vMerge w:val="continue"/>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1"/>
                <w:szCs w:val="21"/>
                <w:highlight w:val="none"/>
              </w:rPr>
            </w:pPr>
          </w:p>
        </w:tc>
        <w:tc>
          <w:tcPr>
            <w:tcW w:w="25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pacing w:val="9"/>
                <w:kern w:val="2"/>
                <w:sz w:val="21"/>
                <w:szCs w:val="21"/>
                <w:lang w:val="en-US" w:eastAsia="en-US" w:bidi="ar-SA"/>
              </w:rPr>
            </w:pPr>
            <w:r>
              <w:rPr>
                <w:rFonts w:hint="eastAsia" w:ascii="宋体" w:hAnsi="宋体" w:eastAsia="宋体" w:cs="宋体"/>
                <w:sz w:val="21"/>
                <w:szCs w:val="21"/>
              </w:rPr>
              <w:t>投标文件格式</w:t>
            </w:r>
          </w:p>
        </w:tc>
        <w:tc>
          <w:tcPr>
            <w:tcW w:w="6218"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pacing w:val="9"/>
                <w:kern w:val="2"/>
                <w:sz w:val="21"/>
                <w:szCs w:val="21"/>
                <w:lang w:val="en-US" w:eastAsia="en-US" w:bidi="ar-SA"/>
              </w:rPr>
            </w:pPr>
            <w:r>
              <w:rPr>
                <w:rFonts w:hint="eastAsia" w:ascii="宋体" w:hAnsi="宋体" w:eastAsia="宋体" w:cs="宋体"/>
                <w:sz w:val="21"/>
                <w:szCs w:val="21"/>
              </w:rPr>
              <w:t>符合第</w:t>
            </w:r>
            <w:r>
              <w:rPr>
                <w:rFonts w:hint="eastAsia" w:ascii="宋体" w:hAnsi="宋体" w:eastAsia="宋体" w:cs="宋体"/>
                <w:sz w:val="21"/>
                <w:szCs w:val="21"/>
                <w:lang w:val="en-US" w:eastAsia="zh-CN"/>
              </w:rPr>
              <w:t>六</w:t>
            </w:r>
            <w:r>
              <w:rPr>
                <w:rFonts w:hint="eastAsia" w:ascii="宋体" w:hAnsi="宋体" w:eastAsia="宋体" w:cs="宋体"/>
                <w:sz w:val="21"/>
                <w:szCs w:val="21"/>
              </w:rPr>
              <w:t>章</w:t>
            </w:r>
            <w:r>
              <w:rPr>
                <w:rFonts w:hint="eastAsia" w:ascii="宋体" w:hAnsi="宋体" w:eastAsia="宋体" w:cs="宋体"/>
                <w:sz w:val="21"/>
                <w:szCs w:val="21"/>
                <w:lang w:eastAsia="zh-CN"/>
              </w:rPr>
              <w:t>“</w:t>
            </w:r>
            <w:r>
              <w:rPr>
                <w:rFonts w:hint="eastAsia" w:ascii="宋体" w:hAnsi="宋体" w:eastAsia="宋体" w:cs="宋体"/>
                <w:sz w:val="21"/>
                <w:szCs w:val="21"/>
              </w:rPr>
              <w:t>投标文件格式</w:t>
            </w:r>
            <w:r>
              <w:rPr>
                <w:rFonts w:hint="eastAsia" w:ascii="宋体" w:hAnsi="宋体" w:eastAsia="宋体" w:cs="宋体"/>
                <w:sz w:val="21"/>
                <w:szCs w:val="21"/>
                <w:lang w:eastAsia="zh-CN"/>
              </w:rPr>
              <w:t>”</w:t>
            </w:r>
            <w:r>
              <w:rPr>
                <w:rFonts w:hint="eastAsia" w:ascii="宋体" w:hAnsi="宋体" w:eastAsia="宋体" w:cs="宋体"/>
                <w:sz w:val="21"/>
                <w:szCs w:val="21"/>
              </w:rPr>
              <w:t>的要求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900" w:type="dxa"/>
            <w:vMerge w:val="continue"/>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1"/>
                <w:szCs w:val="21"/>
                <w:highlight w:val="none"/>
              </w:rPr>
            </w:pPr>
          </w:p>
        </w:tc>
        <w:tc>
          <w:tcPr>
            <w:tcW w:w="25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pacing w:val="9"/>
                <w:kern w:val="2"/>
                <w:sz w:val="21"/>
                <w:szCs w:val="21"/>
                <w:lang w:val="en-US" w:eastAsia="en-US" w:bidi="ar-SA"/>
              </w:rPr>
            </w:pPr>
            <w:r>
              <w:rPr>
                <w:rFonts w:hint="eastAsia" w:ascii="宋体" w:hAnsi="宋体" w:eastAsia="宋体" w:cs="宋体"/>
                <w:color w:val="000000"/>
                <w:sz w:val="21"/>
                <w:szCs w:val="21"/>
              </w:rPr>
              <w:t>报价唯一</w:t>
            </w:r>
          </w:p>
        </w:tc>
        <w:tc>
          <w:tcPr>
            <w:tcW w:w="6218"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pacing w:val="9"/>
                <w:kern w:val="2"/>
                <w:sz w:val="21"/>
                <w:szCs w:val="21"/>
                <w:lang w:val="en-US" w:eastAsia="en-US" w:bidi="ar-SA"/>
              </w:rPr>
            </w:pPr>
            <w:r>
              <w:rPr>
                <w:rFonts w:hint="eastAsia" w:ascii="宋体" w:hAnsi="宋体" w:eastAsia="宋体" w:cs="宋体"/>
                <w:sz w:val="21"/>
                <w:szCs w:val="21"/>
              </w:rPr>
              <w:t>只能有一个</w:t>
            </w:r>
            <w:r>
              <w:rPr>
                <w:rFonts w:hint="eastAsia" w:ascii="宋体" w:hAnsi="宋体" w:eastAsia="宋体" w:cs="宋体"/>
                <w:sz w:val="21"/>
                <w:szCs w:val="21"/>
                <w:lang w:eastAsia="zh-CN"/>
              </w:rPr>
              <w:t>有效</w:t>
            </w:r>
            <w:r>
              <w:rPr>
                <w:rFonts w:hint="eastAsia" w:ascii="宋体" w:hAnsi="宋体" w:eastAsia="宋体" w:cs="宋体"/>
                <w:sz w:val="21"/>
                <w:szCs w:val="21"/>
              </w:rPr>
              <w:t>报价</w:t>
            </w:r>
          </w:p>
        </w:tc>
      </w:tr>
    </w:tbl>
    <w:p>
      <w:pPr>
        <w:pStyle w:val="5"/>
        <w:numPr>
          <w:ilvl w:val="0"/>
          <w:numId w:val="0"/>
        </w:numPr>
        <w:spacing w:line="360" w:lineRule="auto"/>
        <w:ind w:left="420" w:leftChars="0"/>
        <w:rPr>
          <w:rFonts w:hint="eastAsia" w:ascii="宋体" w:hAnsi="宋体" w:eastAsia="宋体" w:cs="宋体"/>
        </w:rPr>
      </w:pPr>
    </w:p>
    <w:tbl>
      <w:tblPr>
        <w:tblStyle w:val="10"/>
        <w:tblW w:w="9658" w:type="dxa"/>
        <w:tblInd w:w="-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9"/>
        <w:gridCol w:w="2541"/>
        <w:gridCol w:w="62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899" w:type="dxa"/>
            <w:vMerge w:val="restart"/>
            <w:tcBorders>
              <w:top w:val="single" w:color="auto" w:sz="4" w:space="0"/>
              <w:left w:val="single" w:color="auto" w:sz="4" w:space="0"/>
              <w:right w:val="single" w:color="auto" w:sz="4" w:space="0"/>
            </w:tcBorders>
            <w:vAlign w:val="center"/>
          </w:tcPr>
          <w:p>
            <w:pPr>
              <w:spacing w:before="128" w:line="230" w:lineRule="auto"/>
              <w:jc w:val="center"/>
              <w:rPr>
                <w:rFonts w:hint="eastAsia" w:ascii="宋体" w:hAnsi="宋体" w:eastAsia="宋体" w:cs="宋体"/>
                <w:b/>
                <w:bCs/>
                <w:spacing w:val="9"/>
                <w:kern w:val="2"/>
                <w:sz w:val="21"/>
                <w:szCs w:val="21"/>
                <w:lang w:val="en-US" w:eastAsia="zh-CN" w:bidi="ar-SA"/>
              </w:rPr>
            </w:pPr>
            <w:r>
              <w:rPr>
                <w:rFonts w:hint="eastAsia" w:ascii="宋体" w:hAnsi="宋体" w:eastAsia="宋体" w:cs="宋体"/>
                <w:b/>
                <w:bCs/>
                <w:spacing w:val="9"/>
                <w:kern w:val="2"/>
                <w:sz w:val="21"/>
                <w:szCs w:val="21"/>
                <w:lang w:val="en-US" w:eastAsia="zh-CN" w:bidi="ar-SA"/>
              </w:rPr>
              <w:t>响</w:t>
            </w:r>
          </w:p>
          <w:p>
            <w:pPr>
              <w:spacing w:before="128" w:line="230" w:lineRule="auto"/>
              <w:jc w:val="center"/>
              <w:rPr>
                <w:rFonts w:hint="eastAsia" w:ascii="宋体" w:hAnsi="宋体" w:eastAsia="宋体" w:cs="宋体"/>
                <w:b/>
                <w:bCs/>
                <w:spacing w:val="9"/>
                <w:kern w:val="2"/>
                <w:sz w:val="21"/>
                <w:szCs w:val="21"/>
                <w:lang w:val="en-US" w:eastAsia="zh-CN" w:bidi="ar-SA"/>
              </w:rPr>
            </w:pPr>
            <w:r>
              <w:rPr>
                <w:rFonts w:hint="eastAsia" w:ascii="宋体" w:hAnsi="宋体" w:eastAsia="宋体" w:cs="宋体"/>
                <w:b/>
                <w:bCs/>
                <w:spacing w:val="9"/>
                <w:kern w:val="2"/>
                <w:sz w:val="21"/>
                <w:szCs w:val="21"/>
                <w:lang w:val="en-US" w:eastAsia="zh-CN" w:bidi="ar-SA"/>
              </w:rPr>
              <w:t>应</w:t>
            </w:r>
          </w:p>
          <w:p>
            <w:pPr>
              <w:spacing w:before="128" w:line="230" w:lineRule="auto"/>
              <w:jc w:val="center"/>
              <w:rPr>
                <w:rFonts w:hint="eastAsia" w:ascii="宋体" w:hAnsi="宋体" w:eastAsia="宋体" w:cs="宋体"/>
                <w:b/>
                <w:bCs/>
                <w:spacing w:val="9"/>
                <w:kern w:val="2"/>
                <w:sz w:val="21"/>
                <w:szCs w:val="21"/>
                <w:lang w:val="en-US" w:eastAsia="zh-CN" w:bidi="ar-SA"/>
              </w:rPr>
            </w:pPr>
            <w:r>
              <w:rPr>
                <w:rFonts w:hint="eastAsia" w:ascii="宋体" w:hAnsi="宋体" w:eastAsia="宋体" w:cs="宋体"/>
                <w:b/>
                <w:bCs/>
                <w:spacing w:val="9"/>
                <w:kern w:val="2"/>
                <w:sz w:val="21"/>
                <w:szCs w:val="21"/>
                <w:lang w:val="en-US" w:eastAsia="zh-CN" w:bidi="ar-SA"/>
              </w:rPr>
              <w:t>性</w:t>
            </w:r>
          </w:p>
          <w:p>
            <w:pPr>
              <w:spacing w:before="128" w:line="230" w:lineRule="auto"/>
              <w:jc w:val="center"/>
              <w:rPr>
                <w:rFonts w:hint="eastAsia" w:ascii="宋体" w:hAnsi="宋体" w:eastAsia="宋体" w:cs="宋体"/>
                <w:b/>
                <w:bCs/>
                <w:spacing w:val="9"/>
                <w:kern w:val="2"/>
                <w:sz w:val="21"/>
                <w:szCs w:val="21"/>
                <w:lang w:val="en-US" w:eastAsia="en-US" w:bidi="ar-SA"/>
              </w:rPr>
            </w:pPr>
            <w:r>
              <w:rPr>
                <w:rFonts w:hint="eastAsia" w:ascii="宋体" w:hAnsi="宋体" w:eastAsia="宋体" w:cs="宋体"/>
                <w:b/>
                <w:bCs/>
                <w:spacing w:val="9"/>
                <w:kern w:val="2"/>
                <w:sz w:val="21"/>
                <w:szCs w:val="21"/>
                <w:lang w:val="en-US" w:eastAsia="en-US" w:bidi="ar-SA"/>
              </w:rPr>
              <w:t>评</w:t>
            </w:r>
          </w:p>
          <w:p>
            <w:pPr>
              <w:spacing w:before="128" w:line="230" w:lineRule="auto"/>
              <w:jc w:val="center"/>
              <w:rPr>
                <w:rFonts w:hint="eastAsia" w:ascii="宋体" w:hAnsi="宋体" w:eastAsia="宋体" w:cs="宋体"/>
                <w:color w:val="auto"/>
                <w:sz w:val="21"/>
                <w:szCs w:val="21"/>
                <w:highlight w:val="none"/>
              </w:rPr>
            </w:pPr>
            <w:r>
              <w:rPr>
                <w:rFonts w:hint="eastAsia" w:ascii="宋体" w:hAnsi="宋体" w:eastAsia="宋体" w:cs="宋体"/>
                <w:b/>
                <w:bCs/>
                <w:spacing w:val="9"/>
                <w:kern w:val="2"/>
                <w:sz w:val="21"/>
                <w:szCs w:val="21"/>
                <w:lang w:val="en-US" w:eastAsia="en-US" w:bidi="ar-SA"/>
              </w:rPr>
              <w:t>审</w:t>
            </w:r>
          </w:p>
        </w:tc>
        <w:tc>
          <w:tcPr>
            <w:tcW w:w="2541" w:type="dxa"/>
            <w:tcBorders>
              <w:top w:val="single" w:color="auto" w:sz="4" w:space="0"/>
              <w:left w:val="single" w:color="auto" w:sz="4" w:space="0"/>
              <w:bottom w:val="single" w:color="auto" w:sz="4" w:space="0"/>
              <w:right w:val="single" w:color="auto" w:sz="4" w:space="0"/>
            </w:tcBorders>
            <w:vAlign w:val="center"/>
          </w:tcPr>
          <w:p>
            <w:pPr>
              <w:spacing w:before="128" w:line="230" w:lineRule="auto"/>
              <w:jc w:val="center"/>
              <w:rPr>
                <w:rFonts w:hint="eastAsia" w:ascii="宋体" w:hAnsi="宋体" w:eastAsia="宋体" w:cs="宋体"/>
                <w:b/>
                <w:bCs/>
                <w:spacing w:val="9"/>
                <w:kern w:val="2"/>
                <w:sz w:val="21"/>
                <w:szCs w:val="21"/>
                <w:lang w:val="en-US" w:eastAsia="en-US" w:bidi="ar-SA"/>
              </w:rPr>
            </w:pPr>
            <w:r>
              <w:rPr>
                <w:rFonts w:hint="eastAsia" w:ascii="宋体" w:hAnsi="宋体" w:eastAsia="宋体" w:cs="宋体"/>
                <w:b/>
                <w:bCs/>
                <w:spacing w:val="9"/>
                <w:kern w:val="2"/>
                <w:sz w:val="21"/>
                <w:szCs w:val="21"/>
                <w:lang w:val="en-US" w:eastAsia="en-US" w:bidi="ar-SA"/>
              </w:rPr>
              <w:t>审查因素</w:t>
            </w:r>
          </w:p>
        </w:tc>
        <w:tc>
          <w:tcPr>
            <w:tcW w:w="6218" w:type="dxa"/>
            <w:tcBorders>
              <w:top w:val="single" w:color="auto" w:sz="4" w:space="0"/>
              <w:left w:val="single" w:color="auto" w:sz="4" w:space="0"/>
              <w:bottom w:val="single" w:color="auto" w:sz="4" w:space="0"/>
              <w:right w:val="single" w:color="auto" w:sz="4" w:space="0"/>
            </w:tcBorders>
            <w:vAlign w:val="center"/>
          </w:tcPr>
          <w:p>
            <w:pPr>
              <w:spacing w:before="128" w:line="230" w:lineRule="auto"/>
              <w:jc w:val="center"/>
              <w:rPr>
                <w:rFonts w:hint="eastAsia" w:ascii="宋体" w:hAnsi="宋体" w:eastAsia="宋体" w:cs="宋体"/>
                <w:b/>
                <w:bCs/>
                <w:spacing w:val="9"/>
                <w:kern w:val="2"/>
                <w:sz w:val="21"/>
                <w:szCs w:val="21"/>
                <w:lang w:val="en-US" w:eastAsia="en-US" w:bidi="ar-SA"/>
              </w:rPr>
            </w:pPr>
            <w:r>
              <w:rPr>
                <w:rFonts w:hint="eastAsia" w:ascii="宋体" w:hAnsi="宋体" w:eastAsia="宋体" w:cs="宋体"/>
                <w:b/>
                <w:bCs/>
                <w:spacing w:val="9"/>
                <w:kern w:val="2"/>
                <w:sz w:val="21"/>
                <w:szCs w:val="21"/>
                <w:lang w:val="en-US" w:eastAsia="en-US" w:bidi="ar-SA"/>
              </w:rPr>
              <w:t>审查标准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99" w:type="dxa"/>
            <w:vMerge w:val="continue"/>
            <w:tcBorders>
              <w:left w:val="single" w:color="auto" w:sz="4" w:space="0"/>
              <w:right w:val="single" w:color="auto" w:sz="4" w:space="0"/>
            </w:tcBorders>
            <w:vAlign w:val="center"/>
          </w:tcPr>
          <w:p>
            <w:pPr>
              <w:spacing w:before="128" w:line="360" w:lineRule="auto"/>
              <w:jc w:val="center"/>
              <w:rPr>
                <w:rFonts w:hint="eastAsia" w:ascii="宋体" w:hAnsi="宋体" w:eastAsia="宋体" w:cs="宋体"/>
                <w:b/>
                <w:bCs/>
                <w:spacing w:val="9"/>
                <w:kern w:val="2"/>
                <w:sz w:val="21"/>
                <w:szCs w:val="21"/>
                <w:lang w:val="en-US" w:eastAsia="en-US" w:bidi="ar-SA"/>
              </w:rPr>
            </w:pPr>
          </w:p>
        </w:tc>
        <w:tc>
          <w:tcPr>
            <w:tcW w:w="25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spacing w:val="9"/>
                <w:kern w:val="2"/>
                <w:sz w:val="21"/>
                <w:szCs w:val="21"/>
                <w:lang w:val="en-US" w:eastAsia="en-US" w:bidi="ar-SA"/>
              </w:rPr>
            </w:pPr>
            <w:r>
              <w:rPr>
                <w:rFonts w:hint="eastAsia" w:ascii="宋体" w:hAnsi="宋体" w:eastAsia="宋体" w:cs="宋体"/>
                <w:color w:val="000000"/>
                <w:sz w:val="21"/>
                <w:szCs w:val="21"/>
              </w:rPr>
              <w:t>投标内容</w:t>
            </w:r>
          </w:p>
        </w:tc>
        <w:tc>
          <w:tcPr>
            <w:tcW w:w="6218"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宋体" w:eastAsia="宋体" w:cs="宋体"/>
                <w:spacing w:val="9"/>
                <w:kern w:val="2"/>
                <w:sz w:val="21"/>
                <w:szCs w:val="21"/>
                <w:lang w:val="en-US" w:eastAsia="zh-CN" w:bidi="ar-SA"/>
              </w:rPr>
            </w:pPr>
            <w:r>
              <w:rPr>
                <w:rFonts w:hint="eastAsia" w:ascii="宋体" w:hAnsi="宋体" w:eastAsia="宋体" w:cs="宋体"/>
                <w:color w:val="000000"/>
                <w:sz w:val="21"/>
                <w:szCs w:val="21"/>
              </w:rPr>
              <w:t>符合第</w:t>
            </w:r>
            <w:r>
              <w:rPr>
                <w:rFonts w:hint="eastAsia" w:ascii="宋体" w:hAnsi="宋体" w:eastAsia="宋体" w:cs="宋体"/>
                <w:color w:val="000000"/>
                <w:sz w:val="21"/>
                <w:szCs w:val="21"/>
                <w:lang w:val="en-US" w:eastAsia="zh-CN"/>
              </w:rPr>
              <w:t>二</w:t>
            </w:r>
            <w:r>
              <w:rPr>
                <w:rFonts w:hint="eastAsia" w:ascii="宋体" w:hAnsi="宋体" w:eastAsia="宋体" w:cs="宋体"/>
                <w:color w:val="000000"/>
                <w:sz w:val="21"/>
                <w:szCs w:val="21"/>
              </w:rPr>
              <w:t>章“投标人须知”规定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99" w:type="dxa"/>
            <w:vMerge w:val="continue"/>
            <w:tcBorders>
              <w:left w:val="single" w:color="auto" w:sz="4" w:space="0"/>
              <w:right w:val="single" w:color="auto" w:sz="4" w:space="0"/>
            </w:tcBorders>
            <w:vAlign w:val="top"/>
          </w:tcPr>
          <w:p>
            <w:pPr>
              <w:spacing w:line="360" w:lineRule="auto"/>
              <w:rPr>
                <w:rFonts w:hint="eastAsia" w:ascii="宋体" w:hAnsi="宋体" w:eastAsia="宋体" w:cs="宋体"/>
                <w:color w:val="auto"/>
                <w:sz w:val="21"/>
                <w:szCs w:val="21"/>
                <w:highlight w:val="none"/>
              </w:rPr>
            </w:pPr>
          </w:p>
        </w:tc>
        <w:tc>
          <w:tcPr>
            <w:tcW w:w="25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spacing w:val="9"/>
                <w:kern w:val="2"/>
                <w:sz w:val="21"/>
                <w:szCs w:val="21"/>
                <w:lang w:val="en-US" w:eastAsia="en-US" w:bidi="ar-SA"/>
              </w:rPr>
            </w:pPr>
            <w:r>
              <w:rPr>
                <w:rFonts w:hint="eastAsia" w:ascii="宋体" w:hAnsi="宋体" w:cs="宋体"/>
                <w:color w:val="000000"/>
                <w:sz w:val="21"/>
                <w:szCs w:val="21"/>
                <w:lang w:eastAsia="zh-CN"/>
              </w:rPr>
              <w:t>监理</w:t>
            </w:r>
            <w:r>
              <w:rPr>
                <w:rFonts w:hint="eastAsia" w:ascii="宋体" w:hAnsi="宋体" w:eastAsia="宋体" w:cs="宋体"/>
                <w:color w:val="000000"/>
                <w:sz w:val="21"/>
                <w:szCs w:val="21"/>
                <w:lang w:eastAsia="zh-CN"/>
              </w:rPr>
              <w:t>服务期</w:t>
            </w:r>
          </w:p>
        </w:tc>
        <w:tc>
          <w:tcPr>
            <w:tcW w:w="6218"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宋体" w:eastAsia="宋体" w:cs="宋体"/>
                <w:spacing w:val="9"/>
                <w:kern w:val="2"/>
                <w:sz w:val="21"/>
                <w:szCs w:val="21"/>
                <w:lang w:val="en-US" w:eastAsia="en-US" w:bidi="ar-SA"/>
              </w:rPr>
            </w:pPr>
            <w:r>
              <w:rPr>
                <w:rFonts w:hint="eastAsia" w:ascii="宋体" w:hAnsi="宋体" w:eastAsia="宋体" w:cs="宋体"/>
                <w:color w:val="000000"/>
                <w:sz w:val="21"/>
                <w:szCs w:val="21"/>
              </w:rPr>
              <w:t>符合第</w:t>
            </w:r>
            <w:r>
              <w:rPr>
                <w:rFonts w:hint="eastAsia" w:ascii="宋体" w:hAnsi="宋体" w:eastAsia="宋体" w:cs="宋体"/>
                <w:color w:val="000000"/>
                <w:sz w:val="21"/>
                <w:szCs w:val="21"/>
                <w:lang w:val="en-US" w:eastAsia="zh-CN"/>
              </w:rPr>
              <w:t>二</w:t>
            </w:r>
            <w:r>
              <w:rPr>
                <w:rFonts w:hint="eastAsia" w:ascii="宋体" w:hAnsi="宋体" w:eastAsia="宋体" w:cs="宋体"/>
                <w:color w:val="000000"/>
                <w:sz w:val="21"/>
                <w:szCs w:val="21"/>
              </w:rPr>
              <w:t>章“投标人须知”规定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99" w:type="dxa"/>
            <w:vMerge w:val="continue"/>
            <w:tcBorders>
              <w:left w:val="single" w:color="auto" w:sz="4" w:space="0"/>
              <w:right w:val="single" w:color="auto" w:sz="4" w:space="0"/>
            </w:tcBorders>
            <w:vAlign w:val="top"/>
          </w:tcPr>
          <w:p>
            <w:pPr>
              <w:spacing w:line="360" w:lineRule="auto"/>
              <w:rPr>
                <w:rFonts w:hint="eastAsia" w:ascii="宋体" w:hAnsi="宋体" w:eastAsia="宋体" w:cs="宋体"/>
                <w:color w:val="auto"/>
                <w:sz w:val="21"/>
                <w:szCs w:val="21"/>
                <w:highlight w:val="none"/>
              </w:rPr>
            </w:pPr>
          </w:p>
        </w:tc>
        <w:tc>
          <w:tcPr>
            <w:tcW w:w="25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spacing w:val="9"/>
                <w:kern w:val="2"/>
                <w:sz w:val="21"/>
                <w:szCs w:val="21"/>
                <w:lang w:val="en-US" w:eastAsia="en-US" w:bidi="ar-SA"/>
              </w:rPr>
            </w:pPr>
            <w:r>
              <w:rPr>
                <w:rFonts w:hint="eastAsia" w:ascii="宋体" w:hAnsi="宋体" w:eastAsia="宋体" w:cs="宋体"/>
                <w:color w:val="000000"/>
                <w:sz w:val="21"/>
                <w:szCs w:val="21"/>
              </w:rPr>
              <w:t>质量</w:t>
            </w:r>
            <w:r>
              <w:rPr>
                <w:rFonts w:hint="eastAsia" w:ascii="宋体" w:hAnsi="宋体" w:eastAsia="宋体" w:cs="宋体"/>
                <w:color w:val="000000"/>
                <w:sz w:val="21"/>
                <w:szCs w:val="21"/>
                <w:lang w:eastAsia="zh-CN"/>
              </w:rPr>
              <w:t>要求</w:t>
            </w:r>
          </w:p>
        </w:tc>
        <w:tc>
          <w:tcPr>
            <w:tcW w:w="6218"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宋体" w:eastAsia="宋体" w:cs="宋体"/>
                <w:spacing w:val="9"/>
                <w:kern w:val="2"/>
                <w:sz w:val="21"/>
                <w:szCs w:val="21"/>
                <w:lang w:val="en-US" w:eastAsia="en-US" w:bidi="ar-SA"/>
              </w:rPr>
            </w:pPr>
            <w:r>
              <w:rPr>
                <w:rFonts w:hint="eastAsia" w:ascii="宋体" w:hAnsi="宋体" w:eastAsia="宋体" w:cs="宋体"/>
                <w:color w:val="000000"/>
                <w:sz w:val="21"/>
                <w:szCs w:val="21"/>
              </w:rPr>
              <w:t>符合第</w:t>
            </w:r>
            <w:r>
              <w:rPr>
                <w:rFonts w:hint="eastAsia" w:ascii="宋体" w:hAnsi="宋体" w:eastAsia="宋体" w:cs="宋体"/>
                <w:color w:val="000000"/>
                <w:sz w:val="21"/>
                <w:szCs w:val="21"/>
                <w:lang w:val="en-US" w:eastAsia="zh-CN"/>
              </w:rPr>
              <w:t>二</w:t>
            </w:r>
            <w:r>
              <w:rPr>
                <w:rFonts w:hint="eastAsia" w:ascii="宋体" w:hAnsi="宋体" w:eastAsia="宋体" w:cs="宋体"/>
                <w:color w:val="000000"/>
                <w:sz w:val="21"/>
                <w:szCs w:val="21"/>
              </w:rPr>
              <w:t>章“投标人须知”规定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899" w:type="dxa"/>
            <w:vMerge w:val="continue"/>
            <w:tcBorders>
              <w:left w:val="single" w:color="auto" w:sz="4" w:space="0"/>
              <w:right w:val="single" w:color="auto" w:sz="4" w:space="0"/>
            </w:tcBorders>
            <w:vAlign w:val="top"/>
          </w:tcPr>
          <w:p>
            <w:pPr>
              <w:spacing w:line="360" w:lineRule="auto"/>
              <w:rPr>
                <w:rFonts w:hint="eastAsia" w:ascii="宋体" w:hAnsi="宋体" w:eastAsia="宋体" w:cs="宋体"/>
                <w:color w:val="auto"/>
                <w:sz w:val="21"/>
                <w:szCs w:val="21"/>
                <w:highlight w:val="none"/>
              </w:rPr>
            </w:pPr>
          </w:p>
        </w:tc>
        <w:tc>
          <w:tcPr>
            <w:tcW w:w="25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spacing w:val="9"/>
                <w:kern w:val="2"/>
                <w:sz w:val="21"/>
                <w:szCs w:val="21"/>
                <w:lang w:val="en-US" w:eastAsia="en-US" w:bidi="ar-SA"/>
              </w:rPr>
            </w:pPr>
            <w:r>
              <w:rPr>
                <w:rFonts w:hint="eastAsia" w:ascii="宋体" w:hAnsi="宋体" w:eastAsia="宋体" w:cs="宋体"/>
                <w:color w:val="000000"/>
                <w:sz w:val="21"/>
                <w:szCs w:val="21"/>
              </w:rPr>
              <w:t>投标有效期</w:t>
            </w:r>
          </w:p>
        </w:tc>
        <w:tc>
          <w:tcPr>
            <w:tcW w:w="6218"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宋体" w:eastAsia="宋体" w:cs="宋体"/>
                <w:spacing w:val="9"/>
                <w:kern w:val="2"/>
                <w:sz w:val="21"/>
                <w:szCs w:val="21"/>
                <w:lang w:val="en-US" w:eastAsia="en-US" w:bidi="ar-SA"/>
              </w:rPr>
            </w:pPr>
            <w:r>
              <w:rPr>
                <w:rFonts w:hint="eastAsia" w:ascii="宋体" w:hAnsi="宋体" w:eastAsia="宋体" w:cs="宋体"/>
                <w:color w:val="000000"/>
                <w:sz w:val="21"/>
                <w:szCs w:val="21"/>
              </w:rPr>
              <w:t>符合第</w:t>
            </w:r>
            <w:r>
              <w:rPr>
                <w:rFonts w:hint="eastAsia" w:ascii="宋体" w:hAnsi="宋体" w:eastAsia="宋体" w:cs="宋体"/>
                <w:color w:val="000000"/>
                <w:sz w:val="21"/>
                <w:szCs w:val="21"/>
                <w:lang w:val="en-US" w:eastAsia="zh-CN"/>
              </w:rPr>
              <w:t>二</w:t>
            </w:r>
            <w:r>
              <w:rPr>
                <w:rFonts w:hint="eastAsia" w:ascii="宋体" w:hAnsi="宋体" w:eastAsia="宋体" w:cs="宋体"/>
                <w:color w:val="000000"/>
                <w:sz w:val="21"/>
                <w:szCs w:val="21"/>
              </w:rPr>
              <w:t>章“投标人须知”规定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899" w:type="dxa"/>
            <w:vMerge w:val="continue"/>
            <w:tcBorders>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1"/>
                <w:szCs w:val="21"/>
                <w:highlight w:val="none"/>
              </w:rPr>
            </w:pPr>
          </w:p>
        </w:tc>
        <w:tc>
          <w:tcPr>
            <w:tcW w:w="25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投标保证金</w:t>
            </w:r>
          </w:p>
        </w:tc>
        <w:tc>
          <w:tcPr>
            <w:tcW w:w="6218"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符合第</w:t>
            </w:r>
            <w:r>
              <w:rPr>
                <w:rFonts w:hint="eastAsia" w:ascii="宋体" w:hAnsi="宋体" w:eastAsia="宋体" w:cs="宋体"/>
                <w:color w:val="000000"/>
                <w:sz w:val="21"/>
                <w:szCs w:val="21"/>
                <w:lang w:val="en-US" w:eastAsia="zh-CN"/>
              </w:rPr>
              <w:t>二</w:t>
            </w:r>
            <w:r>
              <w:rPr>
                <w:rFonts w:hint="eastAsia" w:ascii="宋体" w:hAnsi="宋体" w:eastAsia="宋体" w:cs="宋体"/>
                <w:color w:val="000000"/>
                <w:sz w:val="21"/>
                <w:szCs w:val="21"/>
              </w:rPr>
              <w:t>章“投标人须知”规定</w:t>
            </w:r>
          </w:p>
        </w:tc>
      </w:tr>
    </w:tbl>
    <w:p>
      <w:pPr>
        <w:pStyle w:val="5"/>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default" w:ascii="微软雅黑" w:hAnsi="微软雅黑" w:eastAsia="微软雅黑" w:cs="微软雅黑"/>
          <w:spacing w:val="8"/>
          <w:sz w:val="21"/>
          <w:szCs w:val="21"/>
          <w:lang w:val="en-US" w:eastAsia="zh-CN" w:bidi="ar-SA"/>
        </w:rPr>
      </w:pPr>
      <w:r>
        <w:rPr>
          <w:rFonts w:hint="eastAsia" w:ascii="微软雅黑" w:hAnsi="微软雅黑" w:eastAsia="微软雅黑" w:cs="微软雅黑"/>
          <w:spacing w:val="8"/>
          <w:sz w:val="21"/>
          <w:szCs w:val="21"/>
          <w:lang w:val="en-US" w:eastAsia="zh-CN" w:bidi="ar-SA"/>
        </w:rPr>
        <w:t>1、技术建议书(35分)</w:t>
      </w:r>
    </w:p>
    <w:tbl>
      <w:tblPr>
        <w:tblStyle w:val="10"/>
        <w:tblpPr w:leftFromText="180" w:rightFromText="180" w:vertAnchor="text" w:horzAnchor="page" w:tblpX="837" w:tblpY="139"/>
        <w:tblOverlap w:val="never"/>
        <w:tblW w:w="10185" w:type="dxa"/>
        <w:tblInd w:w="0" w:type="dxa"/>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Layout w:type="fixed"/>
        <w:tblCellMar>
          <w:top w:w="0" w:type="dxa"/>
          <w:left w:w="0" w:type="dxa"/>
          <w:bottom w:w="0" w:type="dxa"/>
          <w:right w:w="0" w:type="dxa"/>
        </w:tblCellMar>
      </w:tblPr>
      <w:tblGrid>
        <w:gridCol w:w="1030"/>
        <w:gridCol w:w="2548"/>
        <w:gridCol w:w="3381"/>
        <w:gridCol w:w="994"/>
        <w:gridCol w:w="1210"/>
        <w:gridCol w:w="1022"/>
      </w:tblGrid>
      <w:tr>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652" w:hRule="atLeast"/>
        </w:trPr>
        <w:tc>
          <w:tcPr>
            <w:tcW w:w="1030" w:type="dxa"/>
            <w:vAlign w:val="top"/>
          </w:tcPr>
          <w:p>
            <w:pPr>
              <w:spacing w:line="3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2548" w:type="dxa"/>
            <w:vAlign w:val="top"/>
          </w:tcPr>
          <w:p>
            <w:pPr>
              <w:spacing w:line="3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评审因素</w:t>
            </w:r>
          </w:p>
        </w:tc>
        <w:tc>
          <w:tcPr>
            <w:tcW w:w="3381" w:type="dxa"/>
            <w:vAlign w:val="top"/>
          </w:tcPr>
          <w:p>
            <w:pPr>
              <w:spacing w:line="3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评审标准</w:t>
            </w:r>
          </w:p>
        </w:tc>
        <w:tc>
          <w:tcPr>
            <w:tcW w:w="994" w:type="dxa"/>
            <w:vAlign w:val="top"/>
          </w:tcPr>
          <w:p>
            <w:pPr>
              <w:spacing w:line="3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分值（分）</w:t>
            </w:r>
          </w:p>
        </w:tc>
        <w:tc>
          <w:tcPr>
            <w:tcW w:w="1210" w:type="dxa"/>
            <w:vAlign w:val="top"/>
          </w:tcPr>
          <w:p>
            <w:pPr>
              <w:spacing w:line="3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权重（%）</w:t>
            </w:r>
          </w:p>
        </w:tc>
        <w:tc>
          <w:tcPr>
            <w:tcW w:w="1022" w:type="dxa"/>
            <w:vAlign w:val="top"/>
          </w:tcPr>
          <w:p>
            <w:pPr>
              <w:spacing w:line="3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客观分</w:t>
            </w:r>
          </w:p>
        </w:tc>
      </w:tr>
      <w:tr>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2003" w:hRule="exact"/>
        </w:trPr>
        <w:tc>
          <w:tcPr>
            <w:tcW w:w="1030" w:type="dxa"/>
            <w:vAlign w:val="top"/>
          </w:tcPr>
          <w:p>
            <w:pPr>
              <w:spacing w:line="320" w:lineRule="exact"/>
              <w:jc w:val="center"/>
              <w:rPr>
                <w:rFonts w:hint="eastAsia" w:ascii="宋体" w:hAnsi="宋体" w:eastAsia="宋体" w:cs="宋体"/>
                <w:color w:val="000000"/>
                <w:sz w:val="21"/>
                <w:szCs w:val="21"/>
              </w:rPr>
            </w:pPr>
          </w:p>
          <w:p>
            <w:pPr>
              <w:spacing w:line="320" w:lineRule="exact"/>
              <w:jc w:val="center"/>
              <w:rPr>
                <w:rFonts w:hint="eastAsia" w:ascii="宋体" w:hAnsi="宋体" w:eastAsia="宋体" w:cs="宋体"/>
                <w:color w:val="000000"/>
                <w:sz w:val="21"/>
                <w:szCs w:val="21"/>
              </w:rPr>
            </w:pPr>
          </w:p>
          <w:p>
            <w:pPr>
              <w:spacing w:line="3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2548" w:type="dxa"/>
            <w:vAlign w:val="top"/>
          </w:tcPr>
          <w:p>
            <w:pPr>
              <w:spacing w:line="320" w:lineRule="exact"/>
              <w:jc w:val="center"/>
              <w:rPr>
                <w:rFonts w:hint="eastAsia" w:ascii="宋体" w:hAnsi="宋体" w:eastAsia="宋体" w:cs="宋体"/>
                <w:color w:val="000000"/>
                <w:sz w:val="21"/>
                <w:szCs w:val="21"/>
              </w:rPr>
            </w:pPr>
          </w:p>
          <w:p>
            <w:pPr>
              <w:spacing w:line="320" w:lineRule="exact"/>
              <w:jc w:val="center"/>
              <w:rPr>
                <w:rFonts w:hint="eastAsia" w:ascii="宋体" w:hAnsi="宋体" w:eastAsia="宋体" w:cs="宋体"/>
                <w:color w:val="000000"/>
                <w:sz w:val="21"/>
                <w:szCs w:val="21"/>
              </w:rPr>
            </w:pPr>
          </w:p>
          <w:p>
            <w:pPr>
              <w:spacing w:line="3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监理大纲（或监理方案）</w:t>
            </w:r>
          </w:p>
        </w:tc>
        <w:tc>
          <w:tcPr>
            <w:tcW w:w="3381" w:type="dxa"/>
            <w:vAlign w:val="top"/>
          </w:tcPr>
          <w:p>
            <w:pPr>
              <w:spacing w:line="32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根据投标人的监理大纲（监理方案）是否可行，能否充分满足本项目工程质量、进度、费用控制的要求进行评定 ，合理可行的得4～5分 ，较合理可行的得3～4分，可行性一般得3分。</w:t>
            </w:r>
          </w:p>
        </w:tc>
        <w:tc>
          <w:tcPr>
            <w:tcW w:w="994" w:type="dxa"/>
            <w:vAlign w:val="top"/>
          </w:tcPr>
          <w:p>
            <w:pPr>
              <w:spacing w:line="320" w:lineRule="exact"/>
              <w:jc w:val="center"/>
              <w:rPr>
                <w:rFonts w:hint="eastAsia" w:ascii="宋体" w:hAnsi="宋体" w:eastAsia="宋体" w:cs="宋体"/>
                <w:color w:val="000000"/>
                <w:sz w:val="21"/>
                <w:szCs w:val="21"/>
              </w:rPr>
            </w:pPr>
          </w:p>
          <w:p>
            <w:pPr>
              <w:spacing w:line="320" w:lineRule="exact"/>
              <w:jc w:val="center"/>
              <w:rPr>
                <w:rFonts w:hint="eastAsia" w:ascii="宋体" w:hAnsi="宋体" w:eastAsia="宋体" w:cs="宋体"/>
                <w:color w:val="000000"/>
                <w:sz w:val="21"/>
                <w:szCs w:val="21"/>
              </w:rPr>
            </w:pPr>
          </w:p>
          <w:p>
            <w:pPr>
              <w:spacing w:line="3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1210" w:type="dxa"/>
            <w:vAlign w:val="top"/>
          </w:tcPr>
          <w:p>
            <w:pPr>
              <w:spacing w:line="320" w:lineRule="exact"/>
              <w:jc w:val="center"/>
              <w:rPr>
                <w:rFonts w:hint="eastAsia" w:ascii="宋体" w:hAnsi="宋体" w:eastAsia="宋体" w:cs="宋体"/>
                <w:color w:val="000000"/>
                <w:sz w:val="21"/>
                <w:szCs w:val="21"/>
              </w:rPr>
            </w:pPr>
          </w:p>
          <w:p>
            <w:pPr>
              <w:spacing w:line="320" w:lineRule="exact"/>
              <w:jc w:val="center"/>
              <w:rPr>
                <w:rFonts w:hint="eastAsia" w:ascii="宋体" w:hAnsi="宋体" w:eastAsia="宋体" w:cs="宋体"/>
                <w:color w:val="000000"/>
                <w:sz w:val="21"/>
                <w:szCs w:val="21"/>
              </w:rPr>
            </w:pPr>
          </w:p>
          <w:p>
            <w:pPr>
              <w:spacing w:line="3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100</w:t>
            </w:r>
          </w:p>
        </w:tc>
        <w:tc>
          <w:tcPr>
            <w:tcW w:w="1022" w:type="dxa"/>
            <w:vAlign w:val="top"/>
          </w:tcPr>
          <w:p>
            <w:pPr>
              <w:spacing w:line="320" w:lineRule="exact"/>
              <w:jc w:val="center"/>
              <w:rPr>
                <w:rFonts w:hint="eastAsia" w:ascii="宋体" w:hAnsi="宋体" w:eastAsia="宋体" w:cs="宋体"/>
                <w:color w:val="000000"/>
                <w:sz w:val="21"/>
                <w:szCs w:val="21"/>
              </w:rPr>
            </w:pPr>
          </w:p>
        </w:tc>
      </w:tr>
      <w:tr>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2136" w:hRule="atLeast"/>
        </w:trPr>
        <w:tc>
          <w:tcPr>
            <w:tcW w:w="1030" w:type="dxa"/>
            <w:vAlign w:val="top"/>
          </w:tcPr>
          <w:p>
            <w:pPr>
              <w:spacing w:line="320" w:lineRule="exact"/>
              <w:jc w:val="center"/>
              <w:rPr>
                <w:rFonts w:hint="eastAsia" w:ascii="宋体" w:hAnsi="宋体" w:eastAsia="宋体" w:cs="宋体"/>
                <w:color w:val="000000"/>
                <w:sz w:val="21"/>
                <w:szCs w:val="21"/>
              </w:rPr>
            </w:pPr>
          </w:p>
          <w:p>
            <w:pPr>
              <w:spacing w:line="320" w:lineRule="exact"/>
              <w:jc w:val="center"/>
              <w:rPr>
                <w:rFonts w:hint="eastAsia" w:ascii="宋体" w:hAnsi="宋体" w:eastAsia="宋体" w:cs="宋体"/>
                <w:color w:val="000000"/>
                <w:sz w:val="21"/>
                <w:szCs w:val="21"/>
              </w:rPr>
            </w:pPr>
          </w:p>
          <w:p>
            <w:pPr>
              <w:spacing w:line="3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2548" w:type="dxa"/>
            <w:vAlign w:val="top"/>
          </w:tcPr>
          <w:p>
            <w:pPr>
              <w:spacing w:line="320" w:lineRule="exact"/>
              <w:jc w:val="center"/>
              <w:rPr>
                <w:rFonts w:hint="eastAsia" w:ascii="宋体" w:hAnsi="宋体" w:eastAsia="宋体" w:cs="宋体"/>
                <w:color w:val="000000"/>
                <w:sz w:val="21"/>
                <w:szCs w:val="21"/>
              </w:rPr>
            </w:pPr>
          </w:p>
          <w:p>
            <w:pPr>
              <w:spacing w:line="320" w:lineRule="exact"/>
              <w:jc w:val="center"/>
              <w:rPr>
                <w:rFonts w:hint="eastAsia" w:ascii="宋体" w:hAnsi="宋体" w:eastAsia="宋体" w:cs="宋体"/>
                <w:color w:val="000000"/>
                <w:sz w:val="21"/>
                <w:szCs w:val="21"/>
              </w:rPr>
            </w:pPr>
          </w:p>
          <w:p>
            <w:pPr>
              <w:spacing w:line="3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监理措施</w:t>
            </w:r>
          </w:p>
        </w:tc>
        <w:tc>
          <w:tcPr>
            <w:tcW w:w="3381" w:type="dxa"/>
            <w:vAlign w:val="top"/>
          </w:tcPr>
          <w:p>
            <w:pPr>
              <w:spacing w:line="32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根据质量监理、安全监理、费用监理、进度监理、合同其他事项管理、协调各方关系等各项措施的合理可行性和有效性进行评定, 措施好、得力的得12～15分</w:t>
            </w:r>
            <w:r>
              <w:rPr>
                <w:rFonts w:hint="eastAsia" w:cs="宋体"/>
                <w:color w:val="000000"/>
                <w:sz w:val="21"/>
                <w:szCs w:val="21"/>
                <w:lang w:val="en-US" w:eastAsia="zh-CN"/>
              </w:rPr>
              <w:t>,</w:t>
            </w:r>
            <w:r>
              <w:rPr>
                <w:rFonts w:hint="eastAsia" w:ascii="宋体" w:hAnsi="宋体" w:eastAsia="宋体" w:cs="宋体"/>
                <w:color w:val="000000"/>
                <w:sz w:val="21"/>
                <w:szCs w:val="21"/>
              </w:rPr>
              <w:t>措施较好的得9～12分 ，措施一般的得9分。</w:t>
            </w:r>
          </w:p>
        </w:tc>
        <w:tc>
          <w:tcPr>
            <w:tcW w:w="994" w:type="dxa"/>
            <w:vAlign w:val="top"/>
          </w:tcPr>
          <w:p>
            <w:pPr>
              <w:spacing w:line="320" w:lineRule="exact"/>
              <w:jc w:val="center"/>
              <w:rPr>
                <w:rFonts w:hint="eastAsia" w:ascii="宋体" w:hAnsi="宋体" w:eastAsia="宋体" w:cs="宋体"/>
                <w:color w:val="000000"/>
                <w:sz w:val="21"/>
                <w:szCs w:val="21"/>
              </w:rPr>
            </w:pPr>
          </w:p>
          <w:p>
            <w:pPr>
              <w:spacing w:line="320" w:lineRule="exact"/>
              <w:jc w:val="center"/>
              <w:rPr>
                <w:rFonts w:hint="eastAsia" w:ascii="宋体" w:hAnsi="宋体" w:eastAsia="宋体" w:cs="宋体"/>
                <w:color w:val="000000"/>
                <w:sz w:val="21"/>
                <w:szCs w:val="21"/>
              </w:rPr>
            </w:pPr>
          </w:p>
          <w:p>
            <w:pPr>
              <w:spacing w:line="320" w:lineRule="exact"/>
              <w:jc w:val="center"/>
              <w:rPr>
                <w:rFonts w:hint="eastAsia" w:ascii="宋体" w:hAnsi="宋体" w:eastAsia="宋体" w:cs="宋体"/>
                <w:color w:val="000000"/>
                <w:sz w:val="21"/>
                <w:szCs w:val="21"/>
              </w:rPr>
            </w:pPr>
          </w:p>
          <w:p>
            <w:pPr>
              <w:spacing w:line="3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c>
          <w:tcPr>
            <w:tcW w:w="1210" w:type="dxa"/>
            <w:vAlign w:val="top"/>
          </w:tcPr>
          <w:p>
            <w:pPr>
              <w:spacing w:line="320" w:lineRule="exact"/>
              <w:jc w:val="center"/>
              <w:rPr>
                <w:rFonts w:hint="eastAsia" w:ascii="宋体" w:hAnsi="宋体" w:eastAsia="宋体" w:cs="宋体"/>
                <w:color w:val="000000"/>
                <w:sz w:val="21"/>
                <w:szCs w:val="21"/>
              </w:rPr>
            </w:pPr>
          </w:p>
          <w:p>
            <w:pPr>
              <w:spacing w:line="320" w:lineRule="exact"/>
              <w:jc w:val="center"/>
              <w:rPr>
                <w:rFonts w:hint="eastAsia" w:ascii="宋体" w:hAnsi="宋体" w:eastAsia="宋体" w:cs="宋体"/>
                <w:color w:val="000000"/>
                <w:sz w:val="21"/>
                <w:szCs w:val="21"/>
              </w:rPr>
            </w:pPr>
          </w:p>
          <w:p>
            <w:pPr>
              <w:spacing w:line="320" w:lineRule="exact"/>
              <w:jc w:val="center"/>
              <w:rPr>
                <w:rFonts w:hint="eastAsia" w:ascii="宋体" w:hAnsi="宋体" w:eastAsia="宋体" w:cs="宋体"/>
                <w:color w:val="000000"/>
                <w:sz w:val="21"/>
                <w:szCs w:val="21"/>
              </w:rPr>
            </w:pPr>
          </w:p>
          <w:p>
            <w:pPr>
              <w:spacing w:line="3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100</w:t>
            </w:r>
          </w:p>
        </w:tc>
        <w:tc>
          <w:tcPr>
            <w:tcW w:w="1022" w:type="dxa"/>
            <w:vAlign w:val="top"/>
          </w:tcPr>
          <w:p>
            <w:pPr>
              <w:spacing w:line="320" w:lineRule="exact"/>
              <w:jc w:val="center"/>
              <w:rPr>
                <w:rFonts w:hint="eastAsia" w:ascii="宋体" w:hAnsi="宋体" w:eastAsia="宋体" w:cs="宋体"/>
                <w:color w:val="000000"/>
                <w:sz w:val="21"/>
                <w:szCs w:val="21"/>
              </w:rPr>
            </w:pPr>
          </w:p>
        </w:tc>
      </w:tr>
      <w:tr>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3056" w:hRule="atLeast"/>
        </w:trPr>
        <w:tc>
          <w:tcPr>
            <w:tcW w:w="1030" w:type="dxa"/>
            <w:vAlign w:val="top"/>
          </w:tcPr>
          <w:p>
            <w:pPr>
              <w:spacing w:line="320" w:lineRule="exact"/>
              <w:jc w:val="center"/>
              <w:rPr>
                <w:rFonts w:hint="eastAsia" w:ascii="宋体" w:hAnsi="宋体" w:eastAsia="宋体" w:cs="宋体"/>
                <w:color w:val="000000"/>
                <w:sz w:val="21"/>
                <w:szCs w:val="21"/>
                <w:lang w:val="en-US" w:eastAsia="zh-CN"/>
              </w:rPr>
            </w:pPr>
          </w:p>
          <w:p>
            <w:pPr>
              <w:spacing w:line="320" w:lineRule="exact"/>
              <w:jc w:val="center"/>
              <w:rPr>
                <w:rFonts w:hint="eastAsia" w:ascii="宋体" w:hAnsi="宋体" w:eastAsia="宋体" w:cs="宋体"/>
                <w:color w:val="000000"/>
                <w:sz w:val="21"/>
                <w:szCs w:val="21"/>
                <w:lang w:val="en-US" w:eastAsia="zh-CN"/>
              </w:rPr>
            </w:pPr>
          </w:p>
          <w:p>
            <w:pPr>
              <w:spacing w:line="320" w:lineRule="exact"/>
              <w:jc w:val="center"/>
              <w:rPr>
                <w:rFonts w:hint="eastAsia" w:ascii="宋体" w:hAnsi="宋体" w:eastAsia="宋体" w:cs="宋体"/>
                <w:color w:val="000000"/>
                <w:sz w:val="21"/>
                <w:szCs w:val="21"/>
                <w:lang w:val="en-US" w:eastAsia="zh-CN"/>
              </w:rPr>
            </w:pPr>
          </w:p>
          <w:p>
            <w:pPr>
              <w:spacing w:line="320" w:lineRule="exact"/>
              <w:jc w:val="center"/>
              <w:rPr>
                <w:rFonts w:hint="eastAsia" w:ascii="宋体" w:hAnsi="宋体" w:eastAsia="宋体" w:cs="宋体"/>
                <w:color w:val="000000"/>
                <w:sz w:val="21"/>
                <w:szCs w:val="21"/>
                <w:lang w:val="en-US" w:eastAsia="en-US"/>
              </w:rPr>
            </w:pPr>
            <w:r>
              <w:rPr>
                <w:rFonts w:hint="eastAsia" w:ascii="宋体" w:hAnsi="宋体" w:eastAsia="宋体" w:cs="宋体"/>
                <w:color w:val="000000"/>
                <w:sz w:val="21"/>
                <w:szCs w:val="21"/>
                <w:lang w:val="en-US" w:eastAsia="zh-CN"/>
              </w:rPr>
              <w:t>3</w:t>
            </w:r>
          </w:p>
        </w:tc>
        <w:tc>
          <w:tcPr>
            <w:tcW w:w="2548" w:type="dxa"/>
            <w:vAlign w:val="top"/>
          </w:tcPr>
          <w:p>
            <w:pPr>
              <w:spacing w:line="320" w:lineRule="exact"/>
              <w:jc w:val="center"/>
              <w:rPr>
                <w:rFonts w:hint="eastAsia" w:ascii="宋体" w:hAnsi="宋体" w:eastAsia="宋体" w:cs="宋体"/>
                <w:color w:val="000000"/>
                <w:sz w:val="21"/>
                <w:szCs w:val="21"/>
              </w:rPr>
            </w:pPr>
          </w:p>
          <w:p>
            <w:pPr>
              <w:spacing w:line="320" w:lineRule="exact"/>
              <w:jc w:val="center"/>
              <w:rPr>
                <w:rFonts w:hint="eastAsia" w:ascii="宋体" w:hAnsi="宋体" w:eastAsia="宋体" w:cs="宋体"/>
                <w:color w:val="000000"/>
                <w:sz w:val="21"/>
                <w:szCs w:val="21"/>
              </w:rPr>
            </w:pPr>
          </w:p>
          <w:p>
            <w:pPr>
              <w:spacing w:line="320" w:lineRule="exact"/>
              <w:jc w:val="center"/>
              <w:rPr>
                <w:rFonts w:hint="eastAsia" w:ascii="宋体" w:hAnsi="宋体" w:eastAsia="宋体" w:cs="宋体"/>
                <w:color w:val="000000"/>
                <w:sz w:val="21"/>
                <w:szCs w:val="21"/>
              </w:rPr>
            </w:pPr>
          </w:p>
          <w:p>
            <w:pPr>
              <w:spacing w:line="320" w:lineRule="exact"/>
              <w:jc w:val="center"/>
              <w:rPr>
                <w:rFonts w:hint="eastAsia" w:ascii="宋体" w:hAnsi="宋体" w:eastAsia="宋体" w:cs="宋体"/>
                <w:color w:val="000000"/>
                <w:sz w:val="21"/>
                <w:szCs w:val="21"/>
                <w:lang w:val="en-US" w:eastAsia="en-US"/>
              </w:rPr>
            </w:pPr>
            <w:r>
              <w:rPr>
                <w:rFonts w:hint="eastAsia" w:ascii="宋体" w:hAnsi="宋体" w:eastAsia="宋体" w:cs="宋体"/>
                <w:color w:val="000000"/>
                <w:sz w:val="21"/>
                <w:szCs w:val="21"/>
              </w:rPr>
              <w:t>本工程监理工作的重点与 难点分析</w:t>
            </w:r>
          </w:p>
        </w:tc>
        <w:tc>
          <w:tcPr>
            <w:tcW w:w="3381" w:type="dxa"/>
            <w:vAlign w:val="top"/>
          </w:tcPr>
          <w:p>
            <w:pPr>
              <w:numPr>
                <w:ilvl w:val="0"/>
                <w:numId w:val="2"/>
              </w:numPr>
              <w:spacing w:line="32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对本工程重点、难点问题的 把握程度（5分）：非常准确的得4～5分 ，较准确的得3～4分 ，基本准确得3分 。</w:t>
            </w:r>
          </w:p>
          <w:p>
            <w:pPr>
              <w:numPr>
                <w:ilvl w:val="0"/>
                <w:numId w:val="2"/>
              </w:numPr>
              <w:spacing w:line="320" w:lineRule="exact"/>
              <w:jc w:val="left"/>
              <w:rPr>
                <w:rFonts w:hint="eastAsia" w:ascii="宋体" w:hAnsi="宋体" w:eastAsia="宋体" w:cs="宋体"/>
                <w:color w:val="000000"/>
                <w:sz w:val="21"/>
                <w:szCs w:val="21"/>
                <w:lang w:val="en-US" w:eastAsia="en-US"/>
              </w:rPr>
            </w:pPr>
            <w:r>
              <w:rPr>
                <w:rFonts w:hint="eastAsia" w:ascii="宋体" w:hAnsi="宋体" w:eastAsia="宋体" w:cs="宋体"/>
                <w:color w:val="000000"/>
                <w:sz w:val="21"/>
                <w:szCs w:val="21"/>
              </w:rPr>
              <w:t>投标人针对本项目应着重解决的重点、难点问题所提出的处理措施可行性程度（5分）： 处理措施有效可行,得4～5分；基本有效可行，得3～4分；可行性一般，得3分。</w:t>
            </w:r>
          </w:p>
        </w:tc>
        <w:tc>
          <w:tcPr>
            <w:tcW w:w="994" w:type="dxa"/>
            <w:vAlign w:val="top"/>
          </w:tcPr>
          <w:p>
            <w:pPr>
              <w:spacing w:line="320" w:lineRule="exact"/>
              <w:jc w:val="center"/>
              <w:rPr>
                <w:rFonts w:hint="eastAsia" w:ascii="宋体" w:hAnsi="宋体" w:eastAsia="宋体" w:cs="宋体"/>
                <w:color w:val="000000"/>
                <w:sz w:val="21"/>
                <w:szCs w:val="21"/>
              </w:rPr>
            </w:pPr>
          </w:p>
          <w:p>
            <w:pPr>
              <w:spacing w:line="320" w:lineRule="exact"/>
              <w:jc w:val="center"/>
              <w:rPr>
                <w:rFonts w:hint="eastAsia" w:ascii="宋体" w:hAnsi="宋体" w:eastAsia="宋体" w:cs="宋体"/>
                <w:color w:val="000000"/>
                <w:sz w:val="21"/>
                <w:szCs w:val="21"/>
              </w:rPr>
            </w:pPr>
          </w:p>
          <w:p>
            <w:pPr>
              <w:spacing w:line="320" w:lineRule="exact"/>
              <w:jc w:val="center"/>
              <w:rPr>
                <w:rFonts w:hint="eastAsia" w:ascii="宋体" w:hAnsi="宋体" w:eastAsia="宋体" w:cs="宋体"/>
                <w:color w:val="000000"/>
                <w:sz w:val="21"/>
                <w:szCs w:val="21"/>
              </w:rPr>
            </w:pPr>
          </w:p>
          <w:p>
            <w:pPr>
              <w:spacing w:line="320" w:lineRule="exact"/>
              <w:jc w:val="center"/>
              <w:rPr>
                <w:rFonts w:hint="eastAsia" w:ascii="宋体" w:hAnsi="宋体" w:eastAsia="宋体" w:cs="宋体"/>
                <w:color w:val="000000"/>
                <w:sz w:val="21"/>
                <w:szCs w:val="21"/>
                <w:lang w:val="en-US" w:eastAsia="en-US"/>
              </w:rPr>
            </w:pPr>
            <w:r>
              <w:rPr>
                <w:rFonts w:hint="eastAsia" w:ascii="宋体" w:hAnsi="宋体" w:eastAsia="宋体" w:cs="宋体"/>
                <w:color w:val="000000"/>
                <w:sz w:val="21"/>
                <w:szCs w:val="21"/>
              </w:rPr>
              <w:t>10</w:t>
            </w:r>
          </w:p>
        </w:tc>
        <w:tc>
          <w:tcPr>
            <w:tcW w:w="1210" w:type="dxa"/>
            <w:vAlign w:val="top"/>
          </w:tcPr>
          <w:p>
            <w:pPr>
              <w:spacing w:line="320" w:lineRule="exact"/>
              <w:jc w:val="center"/>
              <w:rPr>
                <w:rFonts w:hint="eastAsia" w:ascii="宋体" w:hAnsi="宋体" w:eastAsia="宋体" w:cs="宋体"/>
                <w:color w:val="000000"/>
                <w:sz w:val="21"/>
                <w:szCs w:val="21"/>
              </w:rPr>
            </w:pPr>
          </w:p>
          <w:p>
            <w:pPr>
              <w:spacing w:line="320" w:lineRule="exact"/>
              <w:jc w:val="center"/>
              <w:rPr>
                <w:rFonts w:hint="eastAsia" w:ascii="宋体" w:hAnsi="宋体" w:eastAsia="宋体" w:cs="宋体"/>
                <w:color w:val="000000"/>
                <w:sz w:val="21"/>
                <w:szCs w:val="21"/>
              </w:rPr>
            </w:pPr>
          </w:p>
          <w:p>
            <w:pPr>
              <w:spacing w:line="320" w:lineRule="exact"/>
              <w:jc w:val="center"/>
              <w:rPr>
                <w:rFonts w:hint="eastAsia" w:ascii="宋体" w:hAnsi="宋体" w:eastAsia="宋体" w:cs="宋体"/>
                <w:color w:val="000000"/>
                <w:sz w:val="21"/>
                <w:szCs w:val="21"/>
              </w:rPr>
            </w:pPr>
          </w:p>
          <w:p>
            <w:pPr>
              <w:spacing w:line="320" w:lineRule="exact"/>
              <w:jc w:val="center"/>
              <w:rPr>
                <w:rFonts w:hint="eastAsia" w:ascii="宋体" w:hAnsi="宋体" w:eastAsia="宋体" w:cs="宋体"/>
                <w:color w:val="000000"/>
                <w:sz w:val="21"/>
                <w:szCs w:val="21"/>
                <w:lang w:val="en-US" w:eastAsia="en-US"/>
              </w:rPr>
            </w:pPr>
            <w:r>
              <w:rPr>
                <w:rFonts w:hint="eastAsia" w:ascii="宋体" w:hAnsi="宋体" w:eastAsia="宋体" w:cs="宋体"/>
                <w:color w:val="000000"/>
                <w:sz w:val="21"/>
                <w:szCs w:val="21"/>
              </w:rPr>
              <w:t>100</w:t>
            </w:r>
          </w:p>
        </w:tc>
        <w:tc>
          <w:tcPr>
            <w:tcW w:w="1022" w:type="dxa"/>
            <w:vAlign w:val="top"/>
          </w:tcPr>
          <w:p>
            <w:pPr>
              <w:spacing w:line="320" w:lineRule="exact"/>
              <w:jc w:val="center"/>
              <w:rPr>
                <w:rFonts w:hint="eastAsia" w:ascii="宋体" w:hAnsi="宋体" w:eastAsia="宋体" w:cs="宋体"/>
                <w:color w:val="000000"/>
                <w:sz w:val="21"/>
                <w:szCs w:val="21"/>
                <w:lang w:val="en-US" w:eastAsia="en-US"/>
              </w:rPr>
            </w:pPr>
          </w:p>
          <w:p>
            <w:pPr>
              <w:spacing w:line="32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xml:space="preserve">    </w:t>
            </w:r>
          </w:p>
          <w:p>
            <w:pPr>
              <w:spacing w:line="320" w:lineRule="exact"/>
              <w:jc w:val="center"/>
              <w:rPr>
                <w:rFonts w:hint="default" w:ascii="宋体" w:hAnsi="宋体" w:eastAsia="宋体" w:cs="宋体"/>
                <w:color w:val="000000"/>
                <w:sz w:val="21"/>
                <w:szCs w:val="21"/>
                <w:lang w:val="en-US" w:eastAsia="en-US"/>
              </w:rPr>
            </w:pPr>
            <w:r>
              <w:rPr>
                <w:rFonts w:hint="eastAsia" w:ascii="宋体" w:hAnsi="宋体" w:eastAsia="宋体" w:cs="宋体"/>
                <w:color w:val="000000"/>
                <w:sz w:val="21"/>
                <w:szCs w:val="21"/>
                <w:lang w:val="en-US" w:eastAsia="zh-CN"/>
              </w:rPr>
              <w:t xml:space="preserve"> </w:t>
            </w:r>
          </w:p>
        </w:tc>
      </w:tr>
      <w:tr>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1945" w:hRule="exact"/>
        </w:trPr>
        <w:tc>
          <w:tcPr>
            <w:tcW w:w="1030" w:type="dxa"/>
            <w:vAlign w:val="top"/>
          </w:tcPr>
          <w:p>
            <w:pPr>
              <w:spacing w:line="320" w:lineRule="exact"/>
              <w:jc w:val="center"/>
              <w:rPr>
                <w:rFonts w:hint="eastAsia" w:ascii="宋体" w:hAnsi="宋体" w:eastAsia="宋体" w:cs="宋体"/>
                <w:color w:val="000000"/>
                <w:sz w:val="21"/>
                <w:szCs w:val="21"/>
              </w:rPr>
            </w:pPr>
          </w:p>
          <w:p>
            <w:pPr>
              <w:spacing w:line="320" w:lineRule="exact"/>
              <w:jc w:val="center"/>
              <w:rPr>
                <w:rFonts w:hint="eastAsia" w:ascii="宋体" w:hAnsi="宋体" w:eastAsia="宋体" w:cs="宋体"/>
                <w:color w:val="000000"/>
                <w:sz w:val="21"/>
                <w:szCs w:val="21"/>
              </w:rPr>
            </w:pPr>
          </w:p>
          <w:p>
            <w:pPr>
              <w:spacing w:line="320" w:lineRule="exact"/>
              <w:jc w:val="center"/>
              <w:rPr>
                <w:rFonts w:hint="eastAsia" w:ascii="宋体" w:hAnsi="宋体" w:eastAsia="宋体" w:cs="宋体"/>
                <w:color w:val="000000"/>
                <w:sz w:val="21"/>
                <w:szCs w:val="21"/>
                <w:lang w:val="en-US" w:eastAsia="en-US"/>
              </w:rPr>
            </w:pPr>
            <w:r>
              <w:rPr>
                <w:rFonts w:hint="eastAsia" w:ascii="宋体" w:hAnsi="宋体" w:eastAsia="宋体" w:cs="宋体"/>
                <w:color w:val="000000"/>
                <w:sz w:val="21"/>
                <w:szCs w:val="21"/>
              </w:rPr>
              <w:t>4</w:t>
            </w:r>
          </w:p>
        </w:tc>
        <w:tc>
          <w:tcPr>
            <w:tcW w:w="2548" w:type="dxa"/>
            <w:vAlign w:val="top"/>
          </w:tcPr>
          <w:p>
            <w:pPr>
              <w:spacing w:line="320" w:lineRule="exact"/>
              <w:jc w:val="center"/>
              <w:rPr>
                <w:rFonts w:hint="eastAsia" w:ascii="宋体" w:hAnsi="宋体" w:eastAsia="宋体" w:cs="宋体"/>
                <w:color w:val="000000"/>
                <w:sz w:val="21"/>
                <w:szCs w:val="21"/>
              </w:rPr>
            </w:pPr>
          </w:p>
          <w:p>
            <w:pPr>
              <w:spacing w:line="320" w:lineRule="exact"/>
              <w:jc w:val="center"/>
              <w:rPr>
                <w:rFonts w:hint="eastAsia" w:ascii="宋体" w:hAnsi="宋体" w:eastAsia="宋体" w:cs="宋体"/>
                <w:color w:val="000000"/>
                <w:sz w:val="21"/>
                <w:szCs w:val="21"/>
              </w:rPr>
            </w:pPr>
          </w:p>
          <w:p>
            <w:pPr>
              <w:spacing w:line="320" w:lineRule="exact"/>
              <w:jc w:val="center"/>
              <w:rPr>
                <w:rFonts w:hint="eastAsia" w:ascii="宋体" w:hAnsi="宋体" w:eastAsia="宋体" w:cs="宋体"/>
                <w:color w:val="000000"/>
                <w:sz w:val="21"/>
                <w:szCs w:val="21"/>
                <w:lang w:val="en-US" w:eastAsia="en-US"/>
              </w:rPr>
            </w:pPr>
            <w:r>
              <w:rPr>
                <w:rFonts w:hint="eastAsia" w:ascii="宋体" w:hAnsi="宋体" w:eastAsia="宋体" w:cs="宋体"/>
                <w:color w:val="000000"/>
                <w:sz w:val="21"/>
                <w:szCs w:val="21"/>
              </w:rPr>
              <w:t>对本工程的建议</w:t>
            </w:r>
          </w:p>
        </w:tc>
        <w:tc>
          <w:tcPr>
            <w:tcW w:w="3381" w:type="dxa"/>
            <w:vAlign w:val="top"/>
          </w:tcPr>
          <w:p>
            <w:pPr>
              <w:spacing w:line="320" w:lineRule="exact"/>
              <w:jc w:val="left"/>
              <w:rPr>
                <w:rFonts w:hint="eastAsia" w:ascii="宋体" w:hAnsi="宋体" w:eastAsia="宋体" w:cs="宋体"/>
                <w:color w:val="000000"/>
                <w:sz w:val="21"/>
                <w:szCs w:val="21"/>
              </w:rPr>
            </w:pPr>
          </w:p>
          <w:p>
            <w:pPr>
              <w:spacing w:line="320" w:lineRule="exact"/>
              <w:jc w:val="left"/>
              <w:rPr>
                <w:rFonts w:hint="eastAsia" w:ascii="宋体" w:hAnsi="宋体" w:eastAsia="宋体" w:cs="宋体"/>
                <w:color w:val="000000"/>
                <w:sz w:val="21"/>
                <w:szCs w:val="21"/>
                <w:lang w:val="en-US" w:eastAsia="en-US"/>
              </w:rPr>
            </w:pPr>
            <w:r>
              <w:rPr>
                <w:rFonts w:hint="eastAsia" w:ascii="宋体" w:hAnsi="宋体" w:eastAsia="宋体" w:cs="宋体"/>
                <w:color w:val="000000"/>
                <w:sz w:val="21"/>
                <w:szCs w:val="21"/>
              </w:rPr>
              <w:t>对投标人所提建议的合理可行性 、可实施性、项目针对性进行评分，很好得4～5分 ，较好得3～4分, 一般得3分。</w:t>
            </w:r>
          </w:p>
        </w:tc>
        <w:tc>
          <w:tcPr>
            <w:tcW w:w="994" w:type="dxa"/>
            <w:vAlign w:val="top"/>
          </w:tcPr>
          <w:p>
            <w:pPr>
              <w:spacing w:line="320" w:lineRule="exact"/>
              <w:jc w:val="center"/>
              <w:rPr>
                <w:rFonts w:hint="eastAsia" w:ascii="宋体" w:hAnsi="宋体" w:eastAsia="宋体" w:cs="宋体"/>
                <w:color w:val="000000"/>
                <w:sz w:val="21"/>
                <w:szCs w:val="21"/>
              </w:rPr>
            </w:pPr>
          </w:p>
          <w:p>
            <w:pPr>
              <w:spacing w:line="320" w:lineRule="exact"/>
              <w:jc w:val="center"/>
              <w:rPr>
                <w:rFonts w:hint="eastAsia" w:ascii="宋体" w:hAnsi="宋体" w:eastAsia="宋体" w:cs="宋体"/>
                <w:color w:val="000000"/>
                <w:sz w:val="21"/>
                <w:szCs w:val="21"/>
              </w:rPr>
            </w:pPr>
          </w:p>
          <w:p>
            <w:pPr>
              <w:spacing w:line="320" w:lineRule="exact"/>
              <w:jc w:val="center"/>
              <w:rPr>
                <w:rFonts w:hint="eastAsia" w:ascii="宋体" w:hAnsi="宋体" w:eastAsia="宋体" w:cs="宋体"/>
                <w:color w:val="000000"/>
                <w:sz w:val="21"/>
                <w:szCs w:val="21"/>
                <w:lang w:val="en-US" w:eastAsia="en-US"/>
              </w:rPr>
            </w:pPr>
            <w:r>
              <w:rPr>
                <w:rFonts w:hint="eastAsia" w:ascii="宋体" w:hAnsi="宋体" w:eastAsia="宋体" w:cs="宋体"/>
                <w:color w:val="000000"/>
                <w:sz w:val="21"/>
                <w:szCs w:val="21"/>
              </w:rPr>
              <w:t>5</w:t>
            </w:r>
          </w:p>
        </w:tc>
        <w:tc>
          <w:tcPr>
            <w:tcW w:w="1210" w:type="dxa"/>
            <w:vAlign w:val="top"/>
          </w:tcPr>
          <w:p>
            <w:pPr>
              <w:spacing w:line="320" w:lineRule="exact"/>
              <w:jc w:val="center"/>
              <w:rPr>
                <w:rFonts w:hint="eastAsia" w:ascii="宋体" w:hAnsi="宋体" w:eastAsia="宋体" w:cs="宋体"/>
                <w:color w:val="000000"/>
                <w:sz w:val="21"/>
                <w:szCs w:val="21"/>
              </w:rPr>
            </w:pPr>
          </w:p>
          <w:p>
            <w:pPr>
              <w:spacing w:line="320" w:lineRule="exact"/>
              <w:jc w:val="center"/>
              <w:rPr>
                <w:rFonts w:hint="eastAsia" w:ascii="宋体" w:hAnsi="宋体" w:eastAsia="宋体" w:cs="宋体"/>
                <w:color w:val="000000"/>
                <w:sz w:val="21"/>
                <w:szCs w:val="21"/>
              </w:rPr>
            </w:pPr>
          </w:p>
          <w:p>
            <w:pPr>
              <w:spacing w:line="320" w:lineRule="exact"/>
              <w:jc w:val="center"/>
              <w:rPr>
                <w:rFonts w:hint="eastAsia" w:ascii="宋体" w:hAnsi="宋体" w:eastAsia="宋体" w:cs="宋体"/>
                <w:color w:val="000000"/>
                <w:sz w:val="21"/>
                <w:szCs w:val="21"/>
                <w:lang w:val="en-US" w:eastAsia="en-US"/>
              </w:rPr>
            </w:pPr>
            <w:r>
              <w:rPr>
                <w:rFonts w:hint="eastAsia" w:ascii="宋体" w:hAnsi="宋体" w:eastAsia="宋体" w:cs="宋体"/>
                <w:color w:val="000000"/>
                <w:sz w:val="21"/>
                <w:szCs w:val="21"/>
              </w:rPr>
              <w:t>100</w:t>
            </w:r>
          </w:p>
        </w:tc>
        <w:tc>
          <w:tcPr>
            <w:tcW w:w="1022" w:type="dxa"/>
            <w:vAlign w:val="top"/>
          </w:tcPr>
          <w:p>
            <w:pPr>
              <w:spacing w:line="320" w:lineRule="exact"/>
              <w:jc w:val="center"/>
              <w:rPr>
                <w:rFonts w:hint="eastAsia" w:ascii="宋体" w:hAnsi="宋体" w:eastAsia="宋体" w:cs="宋体"/>
                <w:color w:val="000000"/>
                <w:sz w:val="21"/>
                <w:szCs w:val="21"/>
                <w:lang w:val="en-US" w:eastAsia="en-US"/>
              </w:rPr>
            </w:pPr>
          </w:p>
        </w:tc>
      </w:tr>
    </w:tbl>
    <w:p>
      <w:pPr>
        <w:pStyle w:val="5"/>
        <w:numPr>
          <w:ilvl w:val="0"/>
          <w:numId w:val="0"/>
        </w:numPr>
        <w:spacing w:line="240" w:lineRule="auto"/>
        <w:rPr>
          <w:rFonts w:hint="eastAsia" w:cs="宋体"/>
          <w:b/>
          <w:bCs/>
          <w:sz w:val="24"/>
          <w:szCs w:val="32"/>
          <w:lang w:val="en-US" w:eastAsia="zh-CN"/>
        </w:rPr>
      </w:pPr>
    </w:p>
    <w:p>
      <w:pPr>
        <w:spacing w:before="209" w:line="184" w:lineRule="auto"/>
        <w:ind w:left="2"/>
        <w:rPr>
          <w:rFonts w:hint="eastAsia" w:ascii="微软雅黑" w:hAnsi="微软雅黑" w:eastAsia="微软雅黑" w:cs="微软雅黑"/>
          <w:sz w:val="21"/>
          <w:szCs w:val="21"/>
          <w:lang w:eastAsia="zh-CN"/>
        </w:rPr>
      </w:pPr>
      <w:r>
        <w:rPr>
          <w:rFonts w:hint="eastAsia" w:cs="宋体"/>
          <w:b/>
          <w:bCs/>
          <w:sz w:val="24"/>
          <w:szCs w:val="32"/>
          <w:lang w:val="en-US" w:eastAsia="zh-CN"/>
        </w:rPr>
        <w:t>2、</w:t>
      </w:r>
      <w:r>
        <w:rPr>
          <w:rFonts w:ascii="微软雅黑" w:hAnsi="微软雅黑" w:eastAsia="微软雅黑" w:cs="微软雅黑"/>
          <w:spacing w:val="8"/>
          <w:sz w:val="21"/>
          <w:szCs w:val="21"/>
        </w:rPr>
        <w:t>主要人员</w:t>
      </w:r>
      <w:r>
        <w:rPr>
          <w:rFonts w:hint="eastAsia" w:ascii="微软雅黑" w:hAnsi="微软雅黑" w:eastAsia="微软雅黑" w:cs="微软雅黑"/>
          <w:spacing w:val="8"/>
          <w:sz w:val="21"/>
          <w:szCs w:val="21"/>
          <w:lang w:eastAsia="zh-CN"/>
        </w:rPr>
        <w:t>（</w:t>
      </w:r>
      <w:r>
        <w:rPr>
          <w:rFonts w:hint="eastAsia" w:ascii="微软雅黑" w:hAnsi="微软雅黑" w:eastAsia="微软雅黑" w:cs="微软雅黑"/>
          <w:spacing w:val="8"/>
          <w:sz w:val="21"/>
          <w:szCs w:val="21"/>
          <w:lang w:val="en-US" w:eastAsia="zh-CN"/>
        </w:rPr>
        <w:t>25分</w:t>
      </w:r>
      <w:r>
        <w:rPr>
          <w:rFonts w:hint="eastAsia" w:ascii="微软雅黑" w:hAnsi="微软雅黑" w:eastAsia="微软雅黑" w:cs="微软雅黑"/>
          <w:spacing w:val="8"/>
          <w:sz w:val="21"/>
          <w:szCs w:val="21"/>
          <w:lang w:eastAsia="zh-CN"/>
        </w:rPr>
        <w:t>）</w:t>
      </w:r>
    </w:p>
    <w:p>
      <w:pPr>
        <w:spacing w:line="158" w:lineRule="exact"/>
      </w:pPr>
    </w:p>
    <w:tbl>
      <w:tblPr>
        <w:tblStyle w:val="10"/>
        <w:tblW w:w="10218" w:type="dxa"/>
        <w:tblInd w:w="-714" w:type="dxa"/>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Layout w:type="fixed"/>
        <w:tblCellMar>
          <w:top w:w="0" w:type="dxa"/>
          <w:left w:w="0" w:type="dxa"/>
          <w:bottom w:w="0" w:type="dxa"/>
          <w:right w:w="0" w:type="dxa"/>
        </w:tblCellMar>
      </w:tblPr>
      <w:tblGrid>
        <w:gridCol w:w="995"/>
        <w:gridCol w:w="2564"/>
        <w:gridCol w:w="3341"/>
        <w:gridCol w:w="1237"/>
        <w:gridCol w:w="1128"/>
        <w:gridCol w:w="953"/>
      </w:tblGrid>
      <w:tr>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690" w:hRule="atLeast"/>
        </w:trPr>
        <w:tc>
          <w:tcPr>
            <w:tcW w:w="995" w:type="dxa"/>
            <w:vAlign w:val="top"/>
          </w:tcPr>
          <w:p>
            <w:pPr>
              <w:spacing w:before="209" w:line="185" w:lineRule="auto"/>
              <w:jc w:val="center"/>
              <w:rPr>
                <w:rFonts w:ascii="微软雅黑" w:hAnsi="微软雅黑" w:eastAsia="微软雅黑" w:cs="微软雅黑"/>
                <w:sz w:val="21"/>
                <w:szCs w:val="21"/>
              </w:rPr>
            </w:pPr>
            <w:r>
              <w:rPr>
                <w:rFonts w:ascii="微软雅黑" w:hAnsi="微软雅黑" w:eastAsia="微软雅黑" w:cs="微软雅黑"/>
                <w:spacing w:val="-5"/>
                <w:sz w:val="21"/>
                <w:szCs w:val="21"/>
              </w:rPr>
              <w:t>序号</w:t>
            </w:r>
          </w:p>
        </w:tc>
        <w:tc>
          <w:tcPr>
            <w:tcW w:w="2564" w:type="dxa"/>
            <w:vAlign w:val="top"/>
          </w:tcPr>
          <w:p>
            <w:pPr>
              <w:spacing w:before="224" w:line="186" w:lineRule="auto"/>
              <w:ind w:left="844"/>
              <w:rPr>
                <w:rFonts w:ascii="微软雅黑" w:hAnsi="微软雅黑" w:eastAsia="微软雅黑" w:cs="微软雅黑"/>
                <w:sz w:val="21"/>
                <w:szCs w:val="21"/>
              </w:rPr>
            </w:pPr>
            <w:r>
              <w:rPr>
                <w:rFonts w:ascii="微软雅黑" w:hAnsi="微软雅黑" w:eastAsia="微软雅黑" w:cs="微软雅黑"/>
                <w:color w:val="333333"/>
                <w:spacing w:val="-3"/>
                <w:sz w:val="21"/>
                <w:szCs w:val="21"/>
              </w:rPr>
              <w:t>评审因素</w:t>
            </w:r>
          </w:p>
        </w:tc>
        <w:tc>
          <w:tcPr>
            <w:tcW w:w="3341" w:type="dxa"/>
            <w:vAlign w:val="top"/>
          </w:tcPr>
          <w:p>
            <w:pPr>
              <w:spacing w:before="224" w:line="186" w:lineRule="auto"/>
              <w:ind w:left="1154"/>
              <w:rPr>
                <w:rFonts w:ascii="微软雅黑" w:hAnsi="微软雅黑" w:eastAsia="微软雅黑" w:cs="微软雅黑"/>
                <w:sz w:val="21"/>
                <w:szCs w:val="21"/>
              </w:rPr>
            </w:pPr>
            <w:r>
              <w:rPr>
                <w:rFonts w:ascii="微软雅黑" w:hAnsi="微软雅黑" w:eastAsia="微软雅黑" w:cs="微软雅黑"/>
                <w:color w:val="333333"/>
                <w:spacing w:val="-3"/>
                <w:sz w:val="21"/>
                <w:szCs w:val="21"/>
              </w:rPr>
              <w:t>评审标准</w:t>
            </w:r>
          </w:p>
        </w:tc>
        <w:tc>
          <w:tcPr>
            <w:tcW w:w="1237" w:type="dxa"/>
            <w:vAlign w:val="top"/>
          </w:tcPr>
          <w:p>
            <w:pPr>
              <w:spacing w:before="224" w:line="180" w:lineRule="auto"/>
              <w:ind w:left="77"/>
              <w:rPr>
                <w:rFonts w:ascii="微软雅黑" w:hAnsi="微软雅黑" w:eastAsia="微软雅黑" w:cs="微软雅黑"/>
                <w:sz w:val="21"/>
                <w:szCs w:val="21"/>
              </w:rPr>
            </w:pPr>
            <w:r>
              <w:rPr>
                <w:rFonts w:ascii="微软雅黑" w:hAnsi="微软雅黑" w:eastAsia="微软雅黑" w:cs="微软雅黑"/>
                <w:color w:val="333333"/>
                <w:spacing w:val="-3"/>
                <w:sz w:val="21"/>
                <w:szCs w:val="21"/>
              </w:rPr>
              <w:t>分值（分）</w:t>
            </w:r>
          </w:p>
        </w:tc>
        <w:tc>
          <w:tcPr>
            <w:tcW w:w="1128" w:type="dxa"/>
            <w:vAlign w:val="top"/>
          </w:tcPr>
          <w:p>
            <w:pPr>
              <w:spacing w:before="179" w:line="229" w:lineRule="auto"/>
              <w:ind w:left="94"/>
              <w:rPr>
                <w:rFonts w:ascii="微软雅黑" w:hAnsi="微软雅黑" w:eastAsia="微软雅黑" w:cs="微软雅黑"/>
                <w:sz w:val="21"/>
                <w:szCs w:val="21"/>
              </w:rPr>
            </w:pPr>
            <w:r>
              <w:rPr>
                <w:rFonts w:ascii="微软雅黑" w:hAnsi="微软雅黑" w:eastAsia="微软雅黑" w:cs="微软雅黑"/>
                <w:color w:val="333333"/>
                <w:spacing w:val="-7"/>
                <w:sz w:val="21"/>
                <w:szCs w:val="21"/>
              </w:rPr>
              <w:t>权重（</w:t>
            </w:r>
            <w:r>
              <w:rPr>
                <w:rFonts w:ascii="Arial" w:hAnsi="Arial" w:eastAsia="Arial" w:cs="Arial"/>
                <w:color w:val="333333"/>
                <w:spacing w:val="-7"/>
                <w:sz w:val="25"/>
                <w:szCs w:val="25"/>
              </w:rPr>
              <w:t>%</w:t>
            </w:r>
            <w:r>
              <w:rPr>
                <w:rFonts w:ascii="微软雅黑" w:hAnsi="微软雅黑" w:eastAsia="微软雅黑" w:cs="微软雅黑"/>
                <w:color w:val="333333"/>
                <w:spacing w:val="-7"/>
                <w:sz w:val="21"/>
                <w:szCs w:val="21"/>
              </w:rPr>
              <w:t>）</w:t>
            </w:r>
          </w:p>
        </w:tc>
        <w:tc>
          <w:tcPr>
            <w:tcW w:w="953" w:type="dxa"/>
            <w:vAlign w:val="top"/>
          </w:tcPr>
          <w:p>
            <w:pPr>
              <w:spacing w:before="224" w:line="185" w:lineRule="auto"/>
              <w:ind w:left="199"/>
              <w:rPr>
                <w:rFonts w:ascii="微软雅黑" w:hAnsi="微软雅黑" w:eastAsia="微软雅黑" w:cs="微软雅黑"/>
                <w:sz w:val="21"/>
                <w:szCs w:val="21"/>
              </w:rPr>
            </w:pPr>
            <w:r>
              <w:rPr>
                <w:rFonts w:ascii="微软雅黑" w:hAnsi="微软雅黑" w:eastAsia="微软雅黑" w:cs="微软雅黑"/>
                <w:color w:val="333333"/>
                <w:spacing w:val="-3"/>
                <w:w w:val="99"/>
                <w:sz w:val="21"/>
                <w:szCs w:val="21"/>
              </w:rPr>
              <w:t>客观分</w:t>
            </w:r>
          </w:p>
        </w:tc>
      </w:tr>
      <w:tr>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2109" w:hRule="atLeast"/>
        </w:trPr>
        <w:tc>
          <w:tcPr>
            <w:tcW w:w="995" w:type="dxa"/>
            <w:vAlign w:val="top"/>
          </w:tcPr>
          <w:p>
            <w:pPr>
              <w:spacing w:line="320" w:lineRule="exact"/>
              <w:jc w:val="left"/>
              <w:rPr>
                <w:rFonts w:hint="eastAsia" w:ascii="宋体" w:hAnsi="宋体" w:eastAsia="宋体" w:cs="宋体"/>
                <w:color w:val="000000"/>
                <w:sz w:val="21"/>
                <w:szCs w:val="21"/>
              </w:rPr>
            </w:pPr>
          </w:p>
          <w:p>
            <w:pPr>
              <w:spacing w:line="320" w:lineRule="exact"/>
              <w:jc w:val="left"/>
              <w:rPr>
                <w:rFonts w:hint="eastAsia" w:ascii="宋体" w:hAnsi="宋体" w:eastAsia="宋体" w:cs="宋体"/>
                <w:color w:val="000000"/>
                <w:sz w:val="21"/>
                <w:szCs w:val="21"/>
              </w:rPr>
            </w:pPr>
          </w:p>
          <w:p>
            <w:pPr>
              <w:spacing w:line="3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2564" w:type="dxa"/>
            <w:vAlign w:val="top"/>
          </w:tcPr>
          <w:p>
            <w:pPr>
              <w:spacing w:line="320" w:lineRule="exact"/>
              <w:jc w:val="left"/>
              <w:rPr>
                <w:rFonts w:hint="eastAsia" w:ascii="宋体" w:hAnsi="宋体" w:eastAsia="宋体" w:cs="宋体"/>
                <w:color w:val="000000"/>
                <w:sz w:val="21"/>
                <w:szCs w:val="21"/>
              </w:rPr>
            </w:pPr>
          </w:p>
          <w:p>
            <w:pPr>
              <w:spacing w:line="320" w:lineRule="exact"/>
              <w:jc w:val="left"/>
              <w:rPr>
                <w:rFonts w:hint="eastAsia" w:ascii="宋体" w:hAnsi="宋体" w:eastAsia="宋体" w:cs="宋体"/>
                <w:color w:val="000000"/>
                <w:sz w:val="21"/>
                <w:szCs w:val="21"/>
              </w:rPr>
            </w:pPr>
          </w:p>
          <w:p>
            <w:pPr>
              <w:spacing w:line="3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总监理工程师任职资格与业绩</w:t>
            </w:r>
          </w:p>
        </w:tc>
        <w:tc>
          <w:tcPr>
            <w:tcW w:w="3341" w:type="dxa"/>
            <w:vAlign w:val="top"/>
          </w:tcPr>
          <w:p>
            <w:pPr>
              <w:numPr>
                <w:ilvl w:val="0"/>
                <w:numId w:val="3"/>
              </w:numPr>
              <w:spacing w:line="32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满足资格审查标准得15分；</w:t>
            </w:r>
          </w:p>
          <w:p>
            <w:pPr>
              <w:numPr>
                <w:ilvl w:val="0"/>
                <w:numId w:val="0"/>
              </w:numPr>
              <w:spacing w:line="32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（2）在满足资格审查标准的基础上，每增加1项符合相应标段资格审查条件的总监理工程师（或驻地监理工程师）业绩加5分，最多加10分。</w:t>
            </w:r>
          </w:p>
        </w:tc>
        <w:tc>
          <w:tcPr>
            <w:tcW w:w="1237" w:type="dxa"/>
            <w:vAlign w:val="top"/>
          </w:tcPr>
          <w:p>
            <w:pPr>
              <w:spacing w:line="320" w:lineRule="exact"/>
              <w:jc w:val="left"/>
              <w:rPr>
                <w:rFonts w:hint="eastAsia" w:ascii="宋体" w:hAnsi="宋体" w:eastAsia="宋体" w:cs="宋体"/>
                <w:color w:val="000000"/>
                <w:sz w:val="21"/>
                <w:szCs w:val="21"/>
              </w:rPr>
            </w:pPr>
          </w:p>
          <w:p>
            <w:pPr>
              <w:spacing w:line="320" w:lineRule="exact"/>
              <w:jc w:val="left"/>
              <w:rPr>
                <w:rFonts w:hint="eastAsia" w:ascii="宋体" w:hAnsi="宋体" w:eastAsia="宋体" w:cs="宋体"/>
                <w:color w:val="000000"/>
                <w:sz w:val="21"/>
                <w:szCs w:val="21"/>
              </w:rPr>
            </w:pPr>
          </w:p>
          <w:p>
            <w:pPr>
              <w:spacing w:line="3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25</w:t>
            </w:r>
          </w:p>
        </w:tc>
        <w:tc>
          <w:tcPr>
            <w:tcW w:w="1128" w:type="dxa"/>
            <w:vAlign w:val="top"/>
          </w:tcPr>
          <w:p>
            <w:pPr>
              <w:spacing w:line="320" w:lineRule="exact"/>
              <w:jc w:val="left"/>
              <w:rPr>
                <w:rFonts w:hint="eastAsia" w:ascii="宋体" w:hAnsi="宋体" w:eastAsia="宋体" w:cs="宋体"/>
                <w:color w:val="000000"/>
                <w:sz w:val="21"/>
                <w:szCs w:val="21"/>
              </w:rPr>
            </w:pPr>
          </w:p>
          <w:p>
            <w:pPr>
              <w:spacing w:line="320" w:lineRule="exact"/>
              <w:jc w:val="left"/>
              <w:rPr>
                <w:rFonts w:hint="eastAsia" w:ascii="宋体" w:hAnsi="宋体" w:eastAsia="宋体" w:cs="宋体"/>
                <w:color w:val="000000"/>
                <w:sz w:val="21"/>
                <w:szCs w:val="21"/>
              </w:rPr>
            </w:pPr>
          </w:p>
          <w:p>
            <w:pPr>
              <w:spacing w:line="3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100</w:t>
            </w:r>
          </w:p>
        </w:tc>
        <w:tc>
          <w:tcPr>
            <w:tcW w:w="953" w:type="dxa"/>
            <w:vAlign w:val="top"/>
          </w:tcPr>
          <w:p>
            <w:pPr>
              <w:spacing w:line="320" w:lineRule="exact"/>
              <w:jc w:val="left"/>
              <w:rPr>
                <w:rFonts w:hint="eastAsia" w:ascii="宋体" w:hAnsi="宋体" w:eastAsia="宋体" w:cs="宋体"/>
                <w:color w:val="000000"/>
                <w:sz w:val="21"/>
                <w:szCs w:val="21"/>
              </w:rPr>
            </w:pPr>
          </w:p>
        </w:tc>
      </w:tr>
    </w:tbl>
    <w:p>
      <w:pPr>
        <w:spacing w:before="210" w:line="184" w:lineRule="auto"/>
        <w:rPr>
          <w:rFonts w:hint="eastAsia" w:ascii="微软雅黑" w:hAnsi="微软雅黑" w:eastAsia="微软雅黑" w:cs="微软雅黑"/>
          <w:sz w:val="21"/>
          <w:szCs w:val="21"/>
          <w:lang w:eastAsia="zh-CN"/>
        </w:rPr>
      </w:pPr>
      <w:r>
        <w:rPr>
          <w:rFonts w:hint="eastAsia" w:ascii="微软雅黑" w:hAnsi="微软雅黑" w:eastAsia="微软雅黑" w:cs="微软雅黑"/>
          <w:spacing w:val="3"/>
          <w:sz w:val="21"/>
          <w:szCs w:val="21"/>
          <w:lang w:val="en-US" w:eastAsia="zh-CN"/>
        </w:rPr>
        <w:t>3、</w:t>
      </w:r>
      <w:r>
        <w:rPr>
          <w:rFonts w:ascii="微软雅黑" w:hAnsi="微软雅黑" w:eastAsia="微软雅黑" w:cs="微软雅黑"/>
          <w:spacing w:val="3"/>
          <w:sz w:val="21"/>
          <w:szCs w:val="21"/>
        </w:rPr>
        <w:t>业绩</w:t>
      </w:r>
      <w:r>
        <w:rPr>
          <w:rFonts w:hint="eastAsia" w:ascii="微软雅黑" w:hAnsi="微软雅黑" w:eastAsia="微软雅黑" w:cs="微软雅黑"/>
          <w:spacing w:val="3"/>
          <w:sz w:val="21"/>
          <w:szCs w:val="21"/>
          <w:lang w:eastAsia="zh-CN"/>
        </w:rPr>
        <w:t>（</w:t>
      </w:r>
      <w:r>
        <w:rPr>
          <w:rFonts w:hint="eastAsia" w:ascii="微软雅黑" w:hAnsi="微软雅黑" w:eastAsia="微软雅黑" w:cs="微软雅黑"/>
          <w:spacing w:val="3"/>
          <w:sz w:val="21"/>
          <w:szCs w:val="21"/>
          <w:lang w:val="en-US" w:eastAsia="zh-CN"/>
        </w:rPr>
        <w:t>20分</w:t>
      </w:r>
      <w:r>
        <w:rPr>
          <w:rFonts w:hint="eastAsia" w:ascii="微软雅黑" w:hAnsi="微软雅黑" w:eastAsia="微软雅黑" w:cs="微软雅黑"/>
          <w:spacing w:val="3"/>
          <w:sz w:val="21"/>
          <w:szCs w:val="21"/>
          <w:lang w:eastAsia="zh-CN"/>
        </w:rPr>
        <w:t>）</w:t>
      </w:r>
    </w:p>
    <w:p>
      <w:pPr>
        <w:spacing w:line="158" w:lineRule="exact"/>
      </w:pPr>
    </w:p>
    <w:tbl>
      <w:tblPr>
        <w:tblStyle w:val="10"/>
        <w:tblW w:w="10213" w:type="dxa"/>
        <w:tblInd w:w="-687" w:type="dxa"/>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Layout w:type="fixed"/>
        <w:tblCellMar>
          <w:top w:w="0" w:type="dxa"/>
          <w:left w:w="0" w:type="dxa"/>
          <w:bottom w:w="0" w:type="dxa"/>
          <w:right w:w="0" w:type="dxa"/>
        </w:tblCellMar>
      </w:tblPr>
      <w:tblGrid>
        <w:gridCol w:w="941"/>
        <w:gridCol w:w="2591"/>
        <w:gridCol w:w="3311"/>
        <w:gridCol w:w="1284"/>
        <w:gridCol w:w="1132"/>
        <w:gridCol w:w="954"/>
      </w:tblGrid>
      <w:tr>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649" w:hRule="atLeast"/>
        </w:trPr>
        <w:tc>
          <w:tcPr>
            <w:tcW w:w="941" w:type="dxa"/>
            <w:vAlign w:val="top"/>
          </w:tcPr>
          <w:p>
            <w:pPr>
              <w:spacing w:before="209" w:line="185" w:lineRule="auto"/>
              <w:jc w:val="center"/>
              <w:rPr>
                <w:rFonts w:ascii="微软雅黑" w:hAnsi="微软雅黑" w:eastAsia="微软雅黑" w:cs="微软雅黑"/>
                <w:sz w:val="21"/>
                <w:szCs w:val="21"/>
              </w:rPr>
            </w:pPr>
            <w:r>
              <w:rPr>
                <w:rFonts w:ascii="微软雅黑" w:hAnsi="微软雅黑" w:eastAsia="微软雅黑" w:cs="微软雅黑"/>
                <w:spacing w:val="-5"/>
                <w:sz w:val="21"/>
                <w:szCs w:val="21"/>
              </w:rPr>
              <w:t>序号</w:t>
            </w:r>
          </w:p>
        </w:tc>
        <w:tc>
          <w:tcPr>
            <w:tcW w:w="2591" w:type="dxa"/>
            <w:vAlign w:val="top"/>
          </w:tcPr>
          <w:p>
            <w:pPr>
              <w:spacing w:before="224" w:line="186" w:lineRule="auto"/>
              <w:ind w:left="844"/>
              <w:rPr>
                <w:rFonts w:ascii="微软雅黑" w:hAnsi="微软雅黑" w:eastAsia="微软雅黑" w:cs="微软雅黑"/>
                <w:sz w:val="21"/>
                <w:szCs w:val="21"/>
              </w:rPr>
            </w:pPr>
            <w:r>
              <w:rPr>
                <w:rFonts w:ascii="微软雅黑" w:hAnsi="微软雅黑" w:eastAsia="微软雅黑" w:cs="微软雅黑"/>
                <w:color w:val="333333"/>
                <w:spacing w:val="-3"/>
                <w:sz w:val="21"/>
                <w:szCs w:val="21"/>
              </w:rPr>
              <w:t>评审因素</w:t>
            </w:r>
          </w:p>
        </w:tc>
        <w:tc>
          <w:tcPr>
            <w:tcW w:w="3311" w:type="dxa"/>
            <w:vAlign w:val="top"/>
          </w:tcPr>
          <w:p>
            <w:pPr>
              <w:spacing w:before="224" w:line="186" w:lineRule="auto"/>
              <w:ind w:left="1154"/>
              <w:rPr>
                <w:rFonts w:ascii="微软雅黑" w:hAnsi="微软雅黑" w:eastAsia="微软雅黑" w:cs="微软雅黑"/>
                <w:sz w:val="21"/>
                <w:szCs w:val="21"/>
              </w:rPr>
            </w:pPr>
            <w:r>
              <w:rPr>
                <w:rFonts w:ascii="微软雅黑" w:hAnsi="微软雅黑" w:eastAsia="微软雅黑" w:cs="微软雅黑"/>
                <w:color w:val="333333"/>
                <w:spacing w:val="-3"/>
                <w:sz w:val="21"/>
                <w:szCs w:val="21"/>
              </w:rPr>
              <w:t>评审标准</w:t>
            </w:r>
          </w:p>
        </w:tc>
        <w:tc>
          <w:tcPr>
            <w:tcW w:w="1284" w:type="dxa"/>
            <w:vAlign w:val="top"/>
          </w:tcPr>
          <w:p>
            <w:pPr>
              <w:spacing w:before="224" w:line="180" w:lineRule="auto"/>
              <w:ind w:left="77"/>
              <w:rPr>
                <w:rFonts w:ascii="微软雅黑" w:hAnsi="微软雅黑" w:eastAsia="微软雅黑" w:cs="微软雅黑"/>
                <w:sz w:val="21"/>
                <w:szCs w:val="21"/>
              </w:rPr>
            </w:pPr>
            <w:r>
              <w:rPr>
                <w:rFonts w:ascii="微软雅黑" w:hAnsi="微软雅黑" w:eastAsia="微软雅黑" w:cs="微软雅黑"/>
                <w:color w:val="333333"/>
                <w:spacing w:val="-3"/>
                <w:sz w:val="21"/>
                <w:szCs w:val="21"/>
              </w:rPr>
              <w:t>分值（分）</w:t>
            </w:r>
          </w:p>
        </w:tc>
        <w:tc>
          <w:tcPr>
            <w:tcW w:w="1132" w:type="dxa"/>
            <w:vAlign w:val="top"/>
          </w:tcPr>
          <w:p>
            <w:pPr>
              <w:spacing w:before="179" w:line="229" w:lineRule="auto"/>
              <w:ind w:left="94"/>
              <w:rPr>
                <w:rFonts w:ascii="微软雅黑" w:hAnsi="微软雅黑" w:eastAsia="微软雅黑" w:cs="微软雅黑"/>
                <w:sz w:val="21"/>
                <w:szCs w:val="21"/>
              </w:rPr>
            </w:pPr>
            <w:r>
              <w:rPr>
                <w:rFonts w:ascii="微软雅黑" w:hAnsi="微软雅黑" w:eastAsia="微软雅黑" w:cs="微软雅黑"/>
                <w:color w:val="333333"/>
                <w:spacing w:val="-7"/>
                <w:sz w:val="21"/>
                <w:szCs w:val="21"/>
              </w:rPr>
              <w:t>权重（</w:t>
            </w:r>
            <w:r>
              <w:rPr>
                <w:rFonts w:ascii="Arial" w:hAnsi="Arial" w:eastAsia="Arial" w:cs="Arial"/>
                <w:color w:val="333333"/>
                <w:spacing w:val="-7"/>
                <w:sz w:val="25"/>
                <w:szCs w:val="25"/>
              </w:rPr>
              <w:t>%</w:t>
            </w:r>
            <w:r>
              <w:rPr>
                <w:rFonts w:ascii="微软雅黑" w:hAnsi="微软雅黑" w:eastAsia="微软雅黑" w:cs="微软雅黑"/>
                <w:color w:val="333333"/>
                <w:spacing w:val="-7"/>
                <w:sz w:val="21"/>
                <w:szCs w:val="21"/>
              </w:rPr>
              <w:t>）</w:t>
            </w:r>
          </w:p>
        </w:tc>
        <w:tc>
          <w:tcPr>
            <w:tcW w:w="954" w:type="dxa"/>
            <w:vAlign w:val="top"/>
          </w:tcPr>
          <w:p>
            <w:pPr>
              <w:spacing w:before="224" w:line="185" w:lineRule="auto"/>
              <w:ind w:left="199"/>
              <w:rPr>
                <w:rFonts w:ascii="微软雅黑" w:hAnsi="微软雅黑" w:eastAsia="微软雅黑" w:cs="微软雅黑"/>
                <w:sz w:val="21"/>
                <w:szCs w:val="21"/>
              </w:rPr>
            </w:pPr>
            <w:r>
              <w:rPr>
                <w:rFonts w:ascii="微软雅黑" w:hAnsi="微软雅黑" w:eastAsia="微软雅黑" w:cs="微软雅黑"/>
                <w:color w:val="333333"/>
                <w:spacing w:val="-3"/>
                <w:w w:val="99"/>
                <w:sz w:val="21"/>
                <w:szCs w:val="21"/>
              </w:rPr>
              <w:t>客观分</w:t>
            </w:r>
          </w:p>
        </w:tc>
      </w:tr>
      <w:tr>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1403" w:hRule="atLeast"/>
        </w:trPr>
        <w:tc>
          <w:tcPr>
            <w:tcW w:w="941" w:type="dxa"/>
            <w:vAlign w:val="top"/>
          </w:tcPr>
          <w:p>
            <w:pPr>
              <w:spacing w:line="274" w:lineRule="auto"/>
              <w:rPr>
                <w:rFonts w:ascii="Arial"/>
                <w:sz w:val="21"/>
              </w:rPr>
            </w:pPr>
          </w:p>
          <w:p>
            <w:pPr>
              <w:spacing w:line="275" w:lineRule="auto"/>
              <w:rPr>
                <w:rFonts w:ascii="Arial"/>
                <w:sz w:val="21"/>
              </w:rPr>
            </w:pPr>
          </w:p>
          <w:p>
            <w:pPr>
              <w:spacing w:before="90" w:line="162" w:lineRule="auto"/>
              <w:jc w:val="center"/>
              <w:rPr>
                <w:rFonts w:ascii="微软雅黑" w:hAnsi="微软雅黑" w:eastAsia="微软雅黑" w:cs="微软雅黑"/>
                <w:sz w:val="21"/>
                <w:szCs w:val="21"/>
              </w:rPr>
            </w:pPr>
            <w:r>
              <w:rPr>
                <w:rFonts w:ascii="微软雅黑" w:hAnsi="微软雅黑" w:eastAsia="微软雅黑" w:cs="微软雅黑"/>
                <w:sz w:val="21"/>
                <w:szCs w:val="21"/>
              </w:rPr>
              <w:t>1</w:t>
            </w:r>
          </w:p>
        </w:tc>
        <w:tc>
          <w:tcPr>
            <w:tcW w:w="2591" w:type="dxa"/>
            <w:vAlign w:val="top"/>
          </w:tcPr>
          <w:p>
            <w:pPr>
              <w:spacing w:line="320" w:lineRule="exact"/>
              <w:jc w:val="left"/>
              <w:rPr>
                <w:rFonts w:hint="eastAsia" w:ascii="宋体" w:hAnsi="宋体" w:eastAsia="宋体" w:cs="宋体"/>
                <w:color w:val="000000"/>
                <w:sz w:val="21"/>
                <w:szCs w:val="21"/>
              </w:rPr>
            </w:pPr>
          </w:p>
          <w:p>
            <w:pPr>
              <w:spacing w:line="320" w:lineRule="exact"/>
              <w:jc w:val="left"/>
              <w:rPr>
                <w:rFonts w:hint="eastAsia" w:ascii="宋体" w:hAnsi="宋体" w:eastAsia="宋体" w:cs="宋体"/>
                <w:color w:val="000000"/>
                <w:sz w:val="21"/>
                <w:szCs w:val="21"/>
              </w:rPr>
            </w:pPr>
          </w:p>
          <w:p>
            <w:pPr>
              <w:spacing w:line="3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业绩</w:t>
            </w:r>
          </w:p>
        </w:tc>
        <w:tc>
          <w:tcPr>
            <w:tcW w:w="3311" w:type="dxa"/>
            <w:vAlign w:val="top"/>
          </w:tcPr>
          <w:p>
            <w:pPr>
              <w:spacing w:line="32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(1) 满足资格审查标准得15分；</w:t>
            </w:r>
          </w:p>
          <w:p>
            <w:pPr>
              <w:spacing w:line="32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(2) 在满足资格审查标准的基础上，每增加1项符合资格审查条件的业绩加5分，最高加</w:t>
            </w:r>
            <w:r>
              <w:rPr>
                <w:rFonts w:hint="eastAsia" w:cs="宋体"/>
                <w:color w:val="000000"/>
                <w:sz w:val="21"/>
                <w:szCs w:val="21"/>
                <w:lang w:val="en-US" w:eastAsia="zh-CN"/>
              </w:rPr>
              <w:t>5</w:t>
            </w:r>
            <w:r>
              <w:rPr>
                <w:rFonts w:hint="eastAsia" w:ascii="宋体" w:hAnsi="宋体" w:eastAsia="宋体" w:cs="宋体"/>
                <w:color w:val="000000"/>
                <w:sz w:val="21"/>
                <w:szCs w:val="21"/>
              </w:rPr>
              <w:t>分。</w:t>
            </w:r>
          </w:p>
        </w:tc>
        <w:tc>
          <w:tcPr>
            <w:tcW w:w="1284" w:type="dxa"/>
            <w:vAlign w:val="top"/>
          </w:tcPr>
          <w:p>
            <w:pPr>
              <w:spacing w:line="320" w:lineRule="exact"/>
              <w:jc w:val="center"/>
              <w:rPr>
                <w:rFonts w:hint="eastAsia" w:ascii="宋体" w:hAnsi="宋体" w:eastAsia="宋体" w:cs="宋体"/>
                <w:color w:val="000000"/>
                <w:sz w:val="21"/>
                <w:szCs w:val="21"/>
              </w:rPr>
            </w:pPr>
          </w:p>
          <w:p>
            <w:pPr>
              <w:spacing w:line="320" w:lineRule="exact"/>
              <w:jc w:val="center"/>
              <w:rPr>
                <w:rFonts w:hint="eastAsia" w:ascii="宋体" w:hAnsi="宋体" w:eastAsia="宋体" w:cs="宋体"/>
                <w:color w:val="000000"/>
                <w:sz w:val="21"/>
                <w:szCs w:val="21"/>
              </w:rPr>
            </w:pPr>
          </w:p>
          <w:p>
            <w:pPr>
              <w:spacing w:line="32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val="en-US" w:eastAsia="zh-CN"/>
              </w:rPr>
              <w:t>0</w:t>
            </w:r>
          </w:p>
        </w:tc>
        <w:tc>
          <w:tcPr>
            <w:tcW w:w="1132" w:type="dxa"/>
            <w:vAlign w:val="top"/>
          </w:tcPr>
          <w:p>
            <w:pPr>
              <w:spacing w:line="320" w:lineRule="exact"/>
              <w:jc w:val="center"/>
              <w:rPr>
                <w:rFonts w:hint="eastAsia" w:ascii="宋体" w:hAnsi="宋体" w:eastAsia="宋体" w:cs="宋体"/>
                <w:color w:val="000000"/>
                <w:sz w:val="21"/>
                <w:szCs w:val="21"/>
              </w:rPr>
            </w:pPr>
          </w:p>
          <w:p>
            <w:pPr>
              <w:spacing w:line="320" w:lineRule="exact"/>
              <w:jc w:val="center"/>
              <w:rPr>
                <w:rFonts w:hint="eastAsia" w:ascii="宋体" w:hAnsi="宋体" w:eastAsia="宋体" w:cs="宋体"/>
                <w:color w:val="000000"/>
                <w:sz w:val="21"/>
                <w:szCs w:val="21"/>
              </w:rPr>
            </w:pPr>
          </w:p>
          <w:p>
            <w:pPr>
              <w:spacing w:line="3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100</w:t>
            </w:r>
          </w:p>
        </w:tc>
        <w:tc>
          <w:tcPr>
            <w:tcW w:w="954" w:type="dxa"/>
            <w:vAlign w:val="top"/>
          </w:tcPr>
          <w:p>
            <w:pPr>
              <w:rPr>
                <w:rFonts w:ascii="Arial"/>
                <w:sz w:val="21"/>
              </w:rPr>
            </w:pPr>
          </w:p>
        </w:tc>
      </w:tr>
    </w:tbl>
    <w:p>
      <w:pPr>
        <w:pStyle w:val="5"/>
        <w:numPr>
          <w:ilvl w:val="0"/>
          <w:numId w:val="0"/>
        </w:numPr>
        <w:spacing w:line="240" w:lineRule="auto"/>
        <w:rPr>
          <w:rFonts w:hint="eastAsia" w:cs="宋体"/>
          <w:b/>
          <w:bCs/>
          <w:sz w:val="24"/>
          <w:szCs w:val="32"/>
          <w:lang w:val="en-US" w:eastAsia="zh-CN"/>
        </w:rPr>
      </w:pPr>
    </w:p>
    <w:p>
      <w:pPr>
        <w:pStyle w:val="5"/>
        <w:numPr>
          <w:ilvl w:val="0"/>
          <w:numId w:val="0"/>
        </w:numPr>
        <w:spacing w:line="240" w:lineRule="auto"/>
        <w:rPr>
          <w:rFonts w:hint="eastAsia" w:cs="宋体"/>
          <w:b/>
          <w:bCs/>
          <w:sz w:val="24"/>
          <w:szCs w:val="32"/>
          <w:lang w:val="en-US" w:eastAsia="zh-CN"/>
        </w:rPr>
      </w:pPr>
    </w:p>
    <w:p>
      <w:pPr>
        <w:pStyle w:val="5"/>
        <w:numPr>
          <w:ilvl w:val="0"/>
          <w:numId w:val="0"/>
        </w:numPr>
        <w:spacing w:line="240" w:lineRule="auto"/>
        <w:rPr>
          <w:rFonts w:hint="default" w:ascii="微软雅黑" w:hAnsi="微软雅黑" w:eastAsia="微软雅黑" w:cs="微软雅黑"/>
          <w:spacing w:val="3"/>
          <w:sz w:val="21"/>
          <w:szCs w:val="21"/>
          <w:lang w:val="en-US" w:eastAsia="zh-CN" w:bidi="ar-SA"/>
        </w:rPr>
      </w:pPr>
      <w:r>
        <w:rPr>
          <w:rFonts w:hint="eastAsia" w:ascii="微软雅黑" w:hAnsi="微软雅黑" w:eastAsia="微软雅黑" w:cs="微软雅黑"/>
          <w:spacing w:val="3"/>
          <w:sz w:val="21"/>
          <w:szCs w:val="21"/>
          <w:lang w:val="en-US" w:eastAsia="zh-CN" w:bidi="ar-SA"/>
        </w:rPr>
        <w:t>4、</w:t>
      </w:r>
      <w:r>
        <w:rPr>
          <w:rFonts w:hint="eastAsia" w:ascii="微软雅黑" w:hAnsi="微软雅黑" w:eastAsia="微软雅黑" w:cs="微软雅黑"/>
          <w:spacing w:val="3"/>
          <w:sz w:val="21"/>
          <w:szCs w:val="21"/>
          <w:lang w:val="zh-CN" w:eastAsia="zh-CN" w:bidi="ar-SA"/>
        </w:rPr>
        <w:t>履约信誉（</w:t>
      </w:r>
      <w:r>
        <w:rPr>
          <w:rFonts w:hint="eastAsia" w:ascii="微软雅黑" w:hAnsi="微软雅黑" w:eastAsia="微软雅黑" w:cs="微软雅黑"/>
          <w:spacing w:val="3"/>
          <w:sz w:val="21"/>
          <w:szCs w:val="21"/>
          <w:lang w:val="en-US" w:eastAsia="zh-CN" w:bidi="ar-SA"/>
        </w:rPr>
        <w:t>5分</w:t>
      </w:r>
      <w:r>
        <w:rPr>
          <w:rFonts w:hint="eastAsia" w:ascii="微软雅黑" w:hAnsi="微软雅黑" w:eastAsia="微软雅黑" w:cs="微软雅黑"/>
          <w:spacing w:val="3"/>
          <w:sz w:val="21"/>
          <w:szCs w:val="21"/>
          <w:lang w:val="zh-CN" w:eastAsia="zh-CN" w:bidi="ar-SA"/>
        </w:rPr>
        <w:t>）</w:t>
      </w:r>
    </w:p>
    <w:p>
      <w:pPr>
        <w:pStyle w:val="5"/>
        <w:numPr>
          <w:ilvl w:val="0"/>
          <w:numId w:val="0"/>
        </w:numPr>
        <w:spacing w:line="240" w:lineRule="auto"/>
        <w:rPr>
          <w:rFonts w:hint="eastAsia" w:cs="宋体"/>
          <w:b/>
          <w:bCs/>
          <w:sz w:val="24"/>
          <w:szCs w:val="32"/>
          <w:lang w:val="en-US" w:eastAsia="zh-CN"/>
        </w:rPr>
      </w:pPr>
    </w:p>
    <w:tbl>
      <w:tblPr>
        <w:tblStyle w:val="10"/>
        <w:tblW w:w="10150" w:type="dxa"/>
        <w:tblInd w:w="-646" w:type="dxa"/>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Layout w:type="fixed"/>
        <w:tblCellMar>
          <w:top w:w="0" w:type="dxa"/>
          <w:left w:w="0" w:type="dxa"/>
          <w:bottom w:w="0" w:type="dxa"/>
          <w:right w:w="0" w:type="dxa"/>
        </w:tblCellMar>
      </w:tblPr>
      <w:tblGrid>
        <w:gridCol w:w="927"/>
        <w:gridCol w:w="2545"/>
        <w:gridCol w:w="3741"/>
        <w:gridCol w:w="856"/>
        <w:gridCol w:w="1128"/>
        <w:gridCol w:w="953"/>
      </w:tblGrid>
      <w:tr>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690" w:hRule="atLeast"/>
        </w:trPr>
        <w:tc>
          <w:tcPr>
            <w:tcW w:w="927" w:type="dxa"/>
            <w:vAlign w:val="top"/>
          </w:tcPr>
          <w:p>
            <w:pPr>
              <w:spacing w:before="209" w:line="185" w:lineRule="auto"/>
              <w:jc w:val="center"/>
              <w:rPr>
                <w:rFonts w:ascii="微软雅黑" w:hAnsi="微软雅黑" w:eastAsia="微软雅黑" w:cs="微软雅黑"/>
                <w:sz w:val="21"/>
                <w:szCs w:val="21"/>
              </w:rPr>
            </w:pPr>
            <w:r>
              <w:rPr>
                <w:rFonts w:ascii="微软雅黑" w:hAnsi="微软雅黑" w:eastAsia="微软雅黑" w:cs="微软雅黑"/>
                <w:spacing w:val="-5"/>
                <w:sz w:val="21"/>
                <w:szCs w:val="21"/>
              </w:rPr>
              <w:t>序号</w:t>
            </w:r>
          </w:p>
        </w:tc>
        <w:tc>
          <w:tcPr>
            <w:tcW w:w="2545" w:type="dxa"/>
            <w:vAlign w:val="top"/>
          </w:tcPr>
          <w:p>
            <w:pPr>
              <w:spacing w:before="224" w:line="186" w:lineRule="auto"/>
              <w:ind w:left="844"/>
              <w:rPr>
                <w:rFonts w:ascii="微软雅黑" w:hAnsi="微软雅黑" w:eastAsia="微软雅黑" w:cs="微软雅黑"/>
                <w:sz w:val="21"/>
                <w:szCs w:val="21"/>
              </w:rPr>
            </w:pPr>
            <w:r>
              <w:rPr>
                <w:rFonts w:ascii="微软雅黑" w:hAnsi="微软雅黑" w:eastAsia="微软雅黑" w:cs="微软雅黑"/>
                <w:color w:val="333333"/>
                <w:spacing w:val="-3"/>
                <w:sz w:val="21"/>
                <w:szCs w:val="21"/>
              </w:rPr>
              <w:t>评审因素</w:t>
            </w:r>
          </w:p>
        </w:tc>
        <w:tc>
          <w:tcPr>
            <w:tcW w:w="3741" w:type="dxa"/>
            <w:vAlign w:val="top"/>
          </w:tcPr>
          <w:p>
            <w:pPr>
              <w:spacing w:before="224" w:line="186" w:lineRule="auto"/>
              <w:ind w:left="1154"/>
              <w:rPr>
                <w:rFonts w:ascii="微软雅黑" w:hAnsi="微软雅黑" w:eastAsia="微软雅黑" w:cs="微软雅黑"/>
                <w:sz w:val="21"/>
                <w:szCs w:val="21"/>
              </w:rPr>
            </w:pPr>
            <w:r>
              <w:rPr>
                <w:rFonts w:ascii="微软雅黑" w:hAnsi="微软雅黑" w:eastAsia="微软雅黑" w:cs="微软雅黑"/>
                <w:color w:val="333333"/>
                <w:spacing w:val="-3"/>
                <w:sz w:val="21"/>
                <w:szCs w:val="21"/>
              </w:rPr>
              <w:t>评审标准</w:t>
            </w:r>
          </w:p>
        </w:tc>
        <w:tc>
          <w:tcPr>
            <w:tcW w:w="856" w:type="dxa"/>
            <w:vAlign w:val="top"/>
          </w:tcPr>
          <w:p>
            <w:pPr>
              <w:spacing w:before="224" w:line="180" w:lineRule="auto"/>
              <w:ind w:left="77"/>
              <w:rPr>
                <w:rFonts w:ascii="微软雅黑" w:hAnsi="微软雅黑" w:eastAsia="微软雅黑" w:cs="微软雅黑"/>
                <w:sz w:val="21"/>
                <w:szCs w:val="21"/>
              </w:rPr>
            </w:pPr>
            <w:r>
              <w:rPr>
                <w:rFonts w:ascii="微软雅黑" w:hAnsi="微软雅黑" w:eastAsia="微软雅黑" w:cs="微软雅黑"/>
                <w:color w:val="333333"/>
                <w:spacing w:val="-3"/>
                <w:sz w:val="21"/>
                <w:szCs w:val="21"/>
              </w:rPr>
              <w:t>分值（分）</w:t>
            </w:r>
          </w:p>
        </w:tc>
        <w:tc>
          <w:tcPr>
            <w:tcW w:w="1128" w:type="dxa"/>
            <w:vAlign w:val="top"/>
          </w:tcPr>
          <w:p>
            <w:pPr>
              <w:spacing w:before="179" w:line="229" w:lineRule="auto"/>
              <w:ind w:left="94"/>
              <w:rPr>
                <w:rFonts w:ascii="微软雅黑" w:hAnsi="微软雅黑" w:eastAsia="微软雅黑" w:cs="微软雅黑"/>
                <w:sz w:val="21"/>
                <w:szCs w:val="21"/>
              </w:rPr>
            </w:pPr>
            <w:r>
              <w:rPr>
                <w:rFonts w:ascii="微软雅黑" w:hAnsi="微软雅黑" w:eastAsia="微软雅黑" w:cs="微软雅黑"/>
                <w:color w:val="333333"/>
                <w:spacing w:val="-7"/>
                <w:sz w:val="21"/>
                <w:szCs w:val="21"/>
              </w:rPr>
              <w:t>权重（</w:t>
            </w:r>
            <w:r>
              <w:rPr>
                <w:rFonts w:ascii="Arial" w:hAnsi="Arial" w:eastAsia="Arial" w:cs="Arial"/>
                <w:color w:val="333333"/>
                <w:spacing w:val="-7"/>
                <w:sz w:val="25"/>
                <w:szCs w:val="25"/>
              </w:rPr>
              <w:t>%</w:t>
            </w:r>
            <w:r>
              <w:rPr>
                <w:rFonts w:ascii="微软雅黑" w:hAnsi="微软雅黑" w:eastAsia="微软雅黑" w:cs="微软雅黑"/>
                <w:color w:val="333333"/>
                <w:spacing w:val="-7"/>
                <w:sz w:val="21"/>
                <w:szCs w:val="21"/>
              </w:rPr>
              <w:t>）</w:t>
            </w:r>
          </w:p>
        </w:tc>
        <w:tc>
          <w:tcPr>
            <w:tcW w:w="953" w:type="dxa"/>
            <w:vAlign w:val="top"/>
          </w:tcPr>
          <w:p>
            <w:pPr>
              <w:spacing w:before="224" w:line="185" w:lineRule="auto"/>
              <w:ind w:left="199"/>
              <w:rPr>
                <w:rFonts w:ascii="微软雅黑" w:hAnsi="微软雅黑" w:eastAsia="微软雅黑" w:cs="微软雅黑"/>
                <w:sz w:val="21"/>
                <w:szCs w:val="21"/>
              </w:rPr>
            </w:pPr>
            <w:r>
              <w:rPr>
                <w:rFonts w:ascii="微软雅黑" w:hAnsi="微软雅黑" w:eastAsia="微软雅黑" w:cs="微软雅黑"/>
                <w:color w:val="333333"/>
                <w:spacing w:val="-3"/>
                <w:w w:val="99"/>
                <w:sz w:val="21"/>
                <w:szCs w:val="21"/>
              </w:rPr>
              <w:t>客观分</w:t>
            </w:r>
          </w:p>
        </w:tc>
      </w:tr>
      <w:tr>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2109" w:hRule="atLeast"/>
        </w:trPr>
        <w:tc>
          <w:tcPr>
            <w:tcW w:w="927" w:type="dxa"/>
            <w:vAlign w:val="top"/>
          </w:tcPr>
          <w:p>
            <w:pPr>
              <w:spacing w:line="320" w:lineRule="exact"/>
              <w:jc w:val="left"/>
              <w:rPr>
                <w:rFonts w:hint="eastAsia" w:ascii="宋体" w:hAnsi="宋体" w:eastAsia="宋体" w:cs="宋体"/>
                <w:color w:val="000000"/>
                <w:sz w:val="21"/>
                <w:szCs w:val="21"/>
              </w:rPr>
            </w:pPr>
          </w:p>
          <w:p>
            <w:pPr>
              <w:spacing w:line="320" w:lineRule="exact"/>
              <w:jc w:val="left"/>
              <w:rPr>
                <w:rFonts w:hint="eastAsia" w:ascii="宋体" w:hAnsi="宋体" w:eastAsia="宋体" w:cs="宋体"/>
                <w:color w:val="000000"/>
                <w:sz w:val="21"/>
                <w:szCs w:val="21"/>
              </w:rPr>
            </w:pPr>
          </w:p>
          <w:p>
            <w:pPr>
              <w:spacing w:line="320" w:lineRule="exact"/>
              <w:jc w:val="center"/>
              <w:rPr>
                <w:rFonts w:hint="eastAsia" w:ascii="宋体" w:hAnsi="宋体" w:eastAsia="宋体" w:cs="宋体"/>
                <w:color w:val="000000"/>
                <w:sz w:val="21"/>
                <w:szCs w:val="21"/>
              </w:rPr>
            </w:pPr>
          </w:p>
          <w:p>
            <w:pPr>
              <w:spacing w:line="320" w:lineRule="exact"/>
              <w:jc w:val="center"/>
              <w:rPr>
                <w:rFonts w:hint="eastAsia" w:ascii="宋体" w:hAnsi="宋体" w:eastAsia="宋体" w:cs="宋体"/>
                <w:color w:val="000000"/>
                <w:sz w:val="21"/>
                <w:szCs w:val="21"/>
              </w:rPr>
            </w:pPr>
          </w:p>
          <w:p>
            <w:pPr>
              <w:spacing w:line="3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2545" w:type="dxa"/>
            <w:vAlign w:val="top"/>
          </w:tcPr>
          <w:p>
            <w:pPr>
              <w:spacing w:line="320" w:lineRule="exact"/>
              <w:jc w:val="left"/>
              <w:rPr>
                <w:rFonts w:hint="eastAsia" w:ascii="宋体" w:hAnsi="宋体" w:eastAsia="宋体" w:cs="宋体"/>
                <w:color w:val="000000"/>
                <w:sz w:val="21"/>
                <w:szCs w:val="21"/>
              </w:rPr>
            </w:pPr>
          </w:p>
          <w:p>
            <w:pPr>
              <w:spacing w:line="320" w:lineRule="exact"/>
              <w:jc w:val="left"/>
              <w:rPr>
                <w:rFonts w:hint="eastAsia" w:ascii="宋体" w:hAnsi="宋体" w:eastAsia="宋体" w:cs="宋体"/>
                <w:color w:val="000000"/>
                <w:sz w:val="21"/>
                <w:szCs w:val="21"/>
              </w:rPr>
            </w:pPr>
          </w:p>
          <w:p>
            <w:pPr>
              <w:spacing w:line="320" w:lineRule="exact"/>
              <w:jc w:val="center"/>
              <w:rPr>
                <w:rFonts w:hint="eastAsia" w:ascii="宋体" w:hAnsi="宋体" w:eastAsia="宋体" w:cs="宋体"/>
                <w:color w:val="000000"/>
                <w:sz w:val="21"/>
                <w:szCs w:val="21"/>
              </w:rPr>
            </w:pPr>
          </w:p>
          <w:p>
            <w:pPr>
              <w:spacing w:line="320" w:lineRule="exact"/>
              <w:jc w:val="center"/>
              <w:rPr>
                <w:rFonts w:hint="eastAsia" w:ascii="宋体" w:hAnsi="宋体" w:eastAsia="宋体" w:cs="宋体"/>
                <w:color w:val="000000"/>
                <w:sz w:val="21"/>
                <w:szCs w:val="21"/>
              </w:rPr>
            </w:pPr>
          </w:p>
          <w:p>
            <w:pPr>
              <w:spacing w:line="3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履约信誉</w:t>
            </w:r>
          </w:p>
        </w:tc>
        <w:tc>
          <w:tcPr>
            <w:tcW w:w="3741" w:type="dxa"/>
            <w:vAlign w:val="top"/>
          </w:tcPr>
          <w:p>
            <w:pPr>
              <w:spacing w:line="32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交通运输部发布的最新年度公路监理企业全国综合信用评价结果中或陕西省最新年度公路监理企业信用评价结果中评为“AA”级得5分；评为“A”级得4分；评为“B”级得3分 ，评为“C ”级得2分（本项如评价结果不同 ，按信用等级较低的为准）。注：尚无全国综合评价的投标人，若无不良信用记录，可按A级对待。若有不良信用记录 ，视其严重程度按B级及以下对待。</w:t>
            </w:r>
          </w:p>
        </w:tc>
        <w:tc>
          <w:tcPr>
            <w:tcW w:w="856" w:type="dxa"/>
            <w:vAlign w:val="top"/>
          </w:tcPr>
          <w:p>
            <w:pPr>
              <w:spacing w:line="320" w:lineRule="exact"/>
              <w:jc w:val="center"/>
              <w:rPr>
                <w:rFonts w:hint="eastAsia" w:ascii="宋体" w:hAnsi="宋体" w:eastAsia="宋体" w:cs="宋体"/>
                <w:color w:val="000000"/>
                <w:sz w:val="21"/>
                <w:szCs w:val="21"/>
              </w:rPr>
            </w:pPr>
          </w:p>
          <w:p>
            <w:pPr>
              <w:spacing w:line="320" w:lineRule="exact"/>
              <w:jc w:val="center"/>
              <w:rPr>
                <w:rFonts w:hint="eastAsia" w:ascii="宋体" w:hAnsi="宋体" w:eastAsia="宋体" w:cs="宋体"/>
                <w:color w:val="000000"/>
                <w:sz w:val="21"/>
                <w:szCs w:val="21"/>
              </w:rPr>
            </w:pPr>
          </w:p>
          <w:p>
            <w:pPr>
              <w:spacing w:line="320" w:lineRule="exact"/>
              <w:jc w:val="center"/>
              <w:rPr>
                <w:rFonts w:hint="eastAsia" w:ascii="宋体" w:hAnsi="宋体" w:eastAsia="宋体" w:cs="宋体"/>
                <w:color w:val="000000"/>
                <w:sz w:val="21"/>
                <w:szCs w:val="21"/>
                <w:lang w:val="en-US" w:eastAsia="zh-CN"/>
              </w:rPr>
            </w:pPr>
          </w:p>
          <w:p>
            <w:pPr>
              <w:spacing w:line="320" w:lineRule="exact"/>
              <w:jc w:val="center"/>
              <w:rPr>
                <w:rFonts w:hint="eastAsia" w:ascii="宋体" w:hAnsi="宋体" w:eastAsia="宋体" w:cs="宋体"/>
                <w:color w:val="000000"/>
                <w:sz w:val="21"/>
                <w:szCs w:val="21"/>
                <w:lang w:val="en-US" w:eastAsia="zh-CN"/>
              </w:rPr>
            </w:pPr>
          </w:p>
          <w:p>
            <w:pPr>
              <w:spacing w:line="320" w:lineRule="exact"/>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5</w:t>
            </w:r>
          </w:p>
        </w:tc>
        <w:tc>
          <w:tcPr>
            <w:tcW w:w="1128" w:type="dxa"/>
            <w:vAlign w:val="top"/>
          </w:tcPr>
          <w:p>
            <w:pPr>
              <w:spacing w:line="320" w:lineRule="exact"/>
              <w:jc w:val="center"/>
              <w:rPr>
                <w:rFonts w:hint="eastAsia" w:ascii="宋体" w:hAnsi="宋体" w:eastAsia="宋体" w:cs="宋体"/>
                <w:color w:val="000000"/>
                <w:sz w:val="21"/>
                <w:szCs w:val="21"/>
              </w:rPr>
            </w:pPr>
          </w:p>
          <w:p>
            <w:pPr>
              <w:spacing w:line="320" w:lineRule="exact"/>
              <w:jc w:val="center"/>
              <w:rPr>
                <w:rFonts w:hint="eastAsia" w:ascii="宋体" w:hAnsi="宋体" w:eastAsia="宋体" w:cs="宋体"/>
                <w:color w:val="000000"/>
                <w:sz w:val="21"/>
                <w:szCs w:val="21"/>
              </w:rPr>
            </w:pPr>
          </w:p>
          <w:p>
            <w:pPr>
              <w:spacing w:line="320" w:lineRule="exact"/>
              <w:jc w:val="center"/>
              <w:rPr>
                <w:rFonts w:hint="eastAsia" w:ascii="宋体" w:hAnsi="宋体" w:eastAsia="宋体" w:cs="宋体"/>
                <w:color w:val="000000"/>
                <w:sz w:val="21"/>
                <w:szCs w:val="21"/>
              </w:rPr>
            </w:pPr>
          </w:p>
          <w:p>
            <w:pPr>
              <w:spacing w:line="320" w:lineRule="exact"/>
              <w:jc w:val="center"/>
              <w:rPr>
                <w:rFonts w:hint="eastAsia" w:ascii="宋体" w:hAnsi="宋体" w:eastAsia="宋体" w:cs="宋体"/>
                <w:color w:val="000000"/>
                <w:sz w:val="21"/>
                <w:szCs w:val="21"/>
              </w:rPr>
            </w:pPr>
          </w:p>
          <w:p>
            <w:pPr>
              <w:spacing w:line="3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100</w:t>
            </w:r>
          </w:p>
        </w:tc>
        <w:tc>
          <w:tcPr>
            <w:tcW w:w="953" w:type="dxa"/>
            <w:vAlign w:val="top"/>
          </w:tcPr>
          <w:p>
            <w:pPr>
              <w:spacing w:line="320" w:lineRule="exact"/>
              <w:jc w:val="center"/>
              <w:rPr>
                <w:rFonts w:hint="eastAsia" w:ascii="宋体" w:hAnsi="宋体" w:eastAsia="宋体" w:cs="宋体"/>
                <w:color w:val="000000"/>
                <w:sz w:val="21"/>
                <w:szCs w:val="21"/>
              </w:rPr>
            </w:pPr>
          </w:p>
        </w:tc>
      </w:tr>
    </w:tbl>
    <w:p>
      <w:pPr>
        <w:pStyle w:val="5"/>
        <w:numPr>
          <w:ilvl w:val="0"/>
          <w:numId w:val="0"/>
        </w:numPr>
        <w:spacing w:line="240" w:lineRule="auto"/>
        <w:rPr>
          <w:rFonts w:hint="eastAsia" w:ascii="微软雅黑" w:hAnsi="微软雅黑" w:eastAsia="微软雅黑" w:cs="微软雅黑"/>
          <w:spacing w:val="3"/>
          <w:sz w:val="21"/>
          <w:szCs w:val="21"/>
          <w:lang w:val="en-US" w:eastAsia="zh-CN" w:bidi="ar-SA"/>
        </w:rPr>
      </w:pPr>
      <w:r>
        <w:rPr>
          <w:rFonts w:hint="eastAsia" w:ascii="微软雅黑" w:hAnsi="微软雅黑" w:eastAsia="微软雅黑" w:cs="微软雅黑"/>
          <w:spacing w:val="3"/>
          <w:sz w:val="21"/>
          <w:szCs w:val="21"/>
          <w:lang w:val="en-US" w:eastAsia="zh-CN" w:bidi="ar-SA"/>
        </w:rPr>
        <w:t>5、技术能力（5分）</w:t>
      </w:r>
    </w:p>
    <w:p>
      <w:pPr>
        <w:pStyle w:val="5"/>
        <w:numPr>
          <w:ilvl w:val="0"/>
          <w:numId w:val="0"/>
        </w:numPr>
        <w:spacing w:line="240" w:lineRule="auto"/>
        <w:rPr>
          <w:rFonts w:hint="default" w:cs="宋体"/>
          <w:b/>
          <w:bCs/>
          <w:sz w:val="24"/>
          <w:szCs w:val="32"/>
          <w:lang w:val="en-US" w:eastAsia="zh-CN"/>
        </w:rPr>
      </w:pPr>
    </w:p>
    <w:tbl>
      <w:tblPr>
        <w:tblStyle w:val="10"/>
        <w:tblW w:w="10150" w:type="dxa"/>
        <w:tblInd w:w="-646" w:type="dxa"/>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Layout w:type="fixed"/>
        <w:tblCellMar>
          <w:top w:w="0" w:type="dxa"/>
          <w:left w:w="0" w:type="dxa"/>
          <w:bottom w:w="0" w:type="dxa"/>
          <w:right w:w="0" w:type="dxa"/>
        </w:tblCellMar>
      </w:tblPr>
      <w:tblGrid>
        <w:gridCol w:w="927"/>
        <w:gridCol w:w="2536"/>
        <w:gridCol w:w="3750"/>
        <w:gridCol w:w="856"/>
        <w:gridCol w:w="1128"/>
        <w:gridCol w:w="953"/>
      </w:tblGrid>
      <w:tr>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PrEx>
        <w:trPr>
          <w:trHeight w:val="690" w:hRule="atLeast"/>
        </w:trPr>
        <w:tc>
          <w:tcPr>
            <w:tcW w:w="927" w:type="dxa"/>
            <w:vAlign w:val="top"/>
          </w:tcPr>
          <w:p>
            <w:pPr>
              <w:spacing w:before="209" w:line="185" w:lineRule="auto"/>
              <w:jc w:val="center"/>
              <w:rPr>
                <w:rFonts w:ascii="微软雅黑" w:hAnsi="微软雅黑" w:eastAsia="微软雅黑" w:cs="微软雅黑"/>
                <w:sz w:val="21"/>
                <w:szCs w:val="21"/>
              </w:rPr>
            </w:pPr>
            <w:r>
              <w:rPr>
                <w:rFonts w:ascii="微软雅黑" w:hAnsi="微软雅黑" w:eastAsia="微软雅黑" w:cs="微软雅黑"/>
                <w:spacing w:val="-5"/>
                <w:sz w:val="21"/>
                <w:szCs w:val="21"/>
              </w:rPr>
              <w:t>序号</w:t>
            </w:r>
          </w:p>
        </w:tc>
        <w:tc>
          <w:tcPr>
            <w:tcW w:w="2536" w:type="dxa"/>
            <w:vAlign w:val="top"/>
          </w:tcPr>
          <w:p>
            <w:pPr>
              <w:spacing w:before="224" w:line="186" w:lineRule="auto"/>
              <w:ind w:left="844"/>
              <w:rPr>
                <w:rFonts w:ascii="微软雅黑" w:hAnsi="微软雅黑" w:eastAsia="微软雅黑" w:cs="微软雅黑"/>
                <w:sz w:val="21"/>
                <w:szCs w:val="21"/>
              </w:rPr>
            </w:pPr>
            <w:r>
              <w:rPr>
                <w:rFonts w:ascii="微软雅黑" w:hAnsi="微软雅黑" w:eastAsia="微软雅黑" w:cs="微软雅黑"/>
                <w:color w:val="333333"/>
                <w:spacing w:val="-3"/>
                <w:sz w:val="21"/>
                <w:szCs w:val="21"/>
              </w:rPr>
              <w:t>评审因素</w:t>
            </w:r>
          </w:p>
        </w:tc>
        <w:tc>
          <w:tcPr>
            <w:tcW w:w="3750" w:type="dxa"/>
            <w:vAlign w:val="top"/>
          </w:tcPr>
          <w:p>
            <w:pPr>
              <w:spacing w:before="224" w:line="186" w:lineRule="auto"/>
              <w:ind w:left="1154"/>
              <w:rPr>
                <w:rFonts w:ascii="微软雅黑" w:hAnsi="微软雅黑" w:eastAsia="微软雅黑" w:cs="微软雅黑"/>
                <w:sz w:val="21"/>
                <w:szCs w:val="21"/>
              </w:rPr>
            </w:pPr>
            <w:r>
              <w:rPr>
                <w:rFonts w:ascii="微软雅黑" w:hAnsi="微软雅黑" w:eastAsia="微软雅黑" w:cs="微软雅黑"/>
                <w:color w:val="333333"/>
                <w:spacing w:val="-3"/>
                <w:sz w:val="21"/>
                <w:szCs w:val="21"/>
              </w:rPr>
              <w:t>评审标准</w:t>
            </w:r>
          </w:p>
        </w:tc>
        <w:tc>
          <w:tcPr>
            <w:tcW w:w="856" w:type="dxa"/>
            <w:vAlign w:val="top"/>
          </w:tcPr>
          <w:p>
            <w:pPr>
              <w:spacing w:before="224" w:line="180" w:lineRule="auto"/>
              <w:ind w:left="77"/>
              <w:rPr>
                <w:rFonts w:ascii="微软雅黑" w:hAnsi="微软雅黑" w:eastAsia="微软雅黑" w:cs="微软雅黑"/>
                <w:sz w:val="21"/>
                <w:szCs w:val="21"/>
              </w:rPr>
            </w:pPr>
            <w:r>
              <w:rPr>
                <w:rFonts w:ascii="微软雅黑" w:hAnsi="微软雅黑" w:eastAsia="微软雅黑" w:cs="微软雅黑"/>
                <w:color w:val="333333"/>
                <w:spacing w:val="-3"/>
                <w:sz w:val="21"/>
                <w:szCs w:val="21"/>
              </w:rPr>
              <w:t>分值（分）</w:t>
            </w:r>
          </w:p>
        </w:tc>
        <w:tc>
          <w:tcPr>
            <w:tcW w:w="1128" w:type="dxa"/>
            <w:vAlign w:val="top"/>
          </w:tcPr>
          <w:p>
            <w:pPr>
              <w:spacing w:before="179" w:line="229" w:lineRule="auto"/>
              <w:ind w:left="94"/>
              <w:rPr>
                <w:rFonts w:ascii="微软雅黑" w:hAnsi="微软雅黑" w:eastAsia="微软雅黑" w:cs="微软雅黑"/>
                <w:sz w:val="21"/>
                <w:szCs w:val="21"/>
              </w:rPr>
            </w:pPr>
            <w:r>
              <w:rPr>
                <w:rFonts w:ascii="微软雅黑" w:hAnsi="微软雅黑" w:eastAsia="微软雅黑" w:cs="微软雅黑"/>
                <w:color w:val="333333"/>
                <w:spacing w:val="-7"/>
                <w:sz w:val="21"/>
                <w:szCs w:val="21"/>
              </w:rPr>
              <w:t>权重（</w:t>
            </w:r>
            <w:r>
              <w:rPr>
                <w:rFonts w:ascii="Arial" w:hAnsi="Arial" w:eastAsia="Arial" w:cs="Arial"/>
                <w:color w:val="333333"/>
                <w:spacing w:val="-7"/>
                <w:sz w:val="25"/>
                <w:szCs w:val="25"/>
              </w:rPr>
              <w:t>%</w:t>
            </w:r>
            <w:r>
              <w:rPr>
                <w:rFonts w:ascii="微软雅黑" w:hAnsi="微软雅黑" w:eastAsia="微软雅黑" w:cs="微软雅黑"/>
                <w:color w:val="333333"/>
                <w:spacing w:val="-7"/>
                <w:sz w:val="21"/>
                <w:szCs w:val="21"/>
              </w:rPr>
              <w:t>）</w:t>
            </w:r>
          </w:p>
        </w:tc>
        <w:tc>
          <w:tcPr>
            <w:tcW w:w="953" w:type="dxa"/>
            <w:vAlign w:val="top"/>
          </w:tcPr>
          <w:p>
            <w:pPr>
              <w:spacing w:before="224" w:line="185" w:lineRule="auto"/>
              <w:ind w:left="199"/>
              <w:rPr>
                <w:rFonts w:ascii="微软雅黑" w:hAnsi="微软雅黑" w:eastAsia="微软雅黑" w:cs="微软雅黑"/>
                <w:sz w:val="21"/>
                <w:szCs w:val="21"/>
              </w:rPr>
            </w:pPr>
            <w:r>
              <w:rPr>
                <w:rFonts w:ascii="微软雅黑" w:hAnsi="微软雅黑" w:eastAsia="微软雅黑" w:cs="微软雅黑"/>
                <w:color w:val="333333"/>
                <w:spacing w:val="-3"/>
                <w:w w:val="99"/>
                <w:sz w:val="21"/>
                <w:szCs w:val="21"/>
              </w:rPr>
              <w:t>客观分</w:t>
            </w:r>
          </w:p>
        </w:tc>
      </w:tr>
      <w:tr>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PrEx>
        <w:trPr>
          <w:trHeight w:val="1495" w:hRule="atLeast"/>
        </w:trPr>
        <w:tc>
          <w:tcPr>
            <w:tcW w:w="927" w:type="dxa"/>
            <w:vAlign w:val="top"/>
          </w:tcPr>
          <w:p>
            <w:pPr>
              <w:spacing w:line="320" w:lineRule="exact"/>
              <w:jc w:val="left"/>
              <w:rPr>
                <w:rFonts w:hint="eastAsia" w:ascii="宋体" w:hAnsi="宋体" w:eastAsia="宋体" w:cs="宋体"/>
                <w:color w:val="000000"/>
                <w:sz w:val="21"/>
                <w:szCs w:val="21"/>
              </w:rPr>
            </w:pPr>
          </w:p>
          <w:p>
            <w:pPr>
              <w:spacing w:line="320" w:lineRule="exact"/>
              <w:jc w:val="left"/>
              <w:rPr>
                <w:rFonts w:hint="eastAsia" w:ascii="宋体" w:hAnsi="宋体" w:eastAsia="宋体" w:cs="宋体"/>
                <w:color w:val="000000"/>
                <w:sz w:val="21"/>
                <w:szCs w:val="21"/>
              </w:rPr>
            </w:pPr>
          </w:p>
          <w:p>
            <w:pPr>
              <w:spacing w:line="3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2536" w:type="dxa"/>
            <w:vAlign w:val="top"/>
          </w:tcPr>
          <w:p>
            <w:pPr>
              <w:spacing w:line="320" w:lineRule="exact"/>
              <w:jc w:val="left"/>
              <w:rPr>
                <w:rFonts w:hint="eastAsia" w:ascii="宋体" w:hAnsi="宋体" w:eastAsia="宋体" w:cs="宋体"/>
                <w:color w:val="000000"/>
                <w:sz w:val="21"/>
                <w:szCs w:val="21"/>
              </w:rPr>
            </w:pPr>
          </w:p>
          <w:p>
            <w:pPr>
              <w:spacing w:line="320" w:lineRule="exact"/>
              <w:jc w:val="left"/>
              <w:rPr>
                <w:rFonts w:hint="eastAsia" w:ascii="宋体" w:hAnsi="宋体" w:eastAsia="宋体" w:cs="宋体"/>
                <w:color w:val="000000"/>
                <w:sz w:val="21"/>
                <w:szCs w:val="21"/>
              </w:rPr>
            </w:pPr>
          </w:p>
          <w:p>
            <w:pPr>
              <w:spacing w:line="320" w:lineRule="exact"/>
              <w:jc w:val="center"/>
              <w:rPr>
                <w:rFonts w:hint="eastAsia" w:cs="宋体"/>
                <w:color w:val="000000"/>
                <w:sz w:val="21"/>
                <w:szCs w:val="21"/>
                <w:lang w:eastAsia="zh-CN"/>
              </w:rPr>
            </w:pPr>
          </w:p>
          <w:p>
            <w:pPr>
              <w:spacing w:line="320" w:lineRule="exact"/>
              <w:jc w:val="center"/>
              <w:rPr>
                <w:rFonts w:hint="eastAsia" w:ascii="宋体" w:hAnsi="宋体" w:eastAsia="宋体" w:cs="宋体"/>
                <w:color w:val="000000"/>
                <w:sz w:val="21"/>
                <w:szCs w:val="21"/>
                <w:lang w:eastAsia="zh-CN"/>
              </w:rPr>
            </w:pPr>
            <w:r>
              <w:rPr>
                <w:rFonts w:hint="eastAsia" w:cs="宋体"/>
                <w:color w:val="000000"/>
                <w:sz w:val="21"/>
                <w:szCs w:val="21"/>
                <w:lang w:eastAsia="zh-CN"/>
              </w:rPr>
              <w:t>技术能力</w:t>
            </w:r>
          </w:p>
        </w:tc>
        <w:tc>
          <w:tcPr>
            <w:tcW w:w="3750" w:type="dxa"/>
            <w:vAlign w:val="top"/>
          </w:tcPr>
          <w:p>
            <w:pPr>
              <w:spacing w:line="320" w:lineRule="exact"/>
              <w:jc w:val="left"/>
              <w:rPr>
                <w:rFonts w:hint="eastAsia" w:ascii="宋体" w:hAnsi="宋体" w:eastAsia="宋体" w:cs="宋体"/>
                <w:color w:val="000000"/>
                <w:kern w:val="0"/>
                <w:sz w:val="21"/>
                <w:szCs w:val="21"/>
                <w:lang w:val="en-US" w:eastAsia="zh-CN" w:bidi="ar"/>
              </w:rPr>
            </w:pPr>
          </w:p>
          <w:p>
            <w:pPr>
              <w:spacing w:line="320" w:lineRule="exact"/>
              <w:jc w:val="left"/>
              <w:rPr>
                <w:lang w:val="en-US"/>
              </w:rPr>
            </w:pPr>
          </w:p>
          <w:p>
            <w:pPr>
              <w:spacing w:line="320" w:lineRule="exact"/>
              <w:jc w:val="left"/>
              <w:rPr>
                <w:lang w:val="en-US"/>
              </w:rPr>
            </w:pPr>
          </w:p>
          <w:p>
            <w:pPr>
              <w:spacing w:line="320" w:lineRule="exact"/>
              <w:jc w:val="center"/>
              <w:rPr>
                <w:rFonts w:hint="eastAsia" w:ascii="宋体" w:hAnsi="宋体" w:eastAsia="宋体" w:cs="宋体"/>
                <w:color w:val="000000"/>
                <w:sz w:val="21"/>
                <w:szCs w:val="21"/>
              </w:rPr>
            </w:pPr>
            <w:r>
              <w:rPr>
                <w:lang w:val="en-US"/>
              </w:rPr>
              <w:t>投标人通过资格评审</w:t>
            </w:r>
            <w:r>
              <w:rPr>
                <w:rFonts w:hint="eastAsia"/>
                <w:lang w:val="en-US"/>
              </w:rPr>
              <w:t>的，</w:t>
            </w:r>
            <w:r>
              <w:rPr>
                <w:lang w:val="en-US"/>
              </w:rPr>
              <w:t>得</w:t>
            </w:r>
            <w:r>
              <w:rPr>
                <w:rFonts w:hint="eastAsia"/>
                <w:lang w:val="en-US" w:eastAsia="zh-CN"/>
              </w:rPr>
              <w:t>5</w:t>
            </w:r>
            <w:r>
              <w:rPr>
                <w:lang w:val="en-US"/>
              </w:rPr>
              <w:t>分</w:t>
            </w:r>
            <w:r>
              <w:rPr>
                <w:rFonts w:hint="eastAsia" w:ascii="Times New Roman" w:hAnsi="Times New Roman" w:cs="Times New Roman"/>
                <w:sz w:val="24"/>
              </w:rPr>
              <w:t>。</w:t>
            </w:r>
          </w:p>
        </w:tc>
        <w:tc>
          <w:tcPr>
            <w:tcW w:w="856" w:type="dxa"/>
            <w:vAlign w:val="top"/>
          </w:tcPr>
          <w:p>
            <w:pPr>
              <w:spacing w:line="320" w:lineRule="exact"/>
              <w:jc w:val="center"/>
              <w:rPr>
                <w:rFonts w:hint="eastAsia" w:ascii="宋体" w:hAnsi="宋体" w:eastAsia="宋体" w:cs="宋体"/>
                <w:color w:val="000000"/>
                <w:sz w:val="21"/>
                <w:szCs w:val="21"/>
              </w:rPr>
            </w:pPr>
          </w:p>
          <w:p>
            <w:pPr>
              <w:spacing w:line="320" w:lineRule="exact"/>
              <w:jc w:val="center"/>
              <w:rPr>
                <w:rFonts w:hint="eastAsia" w:ascii="宋体" w:hAnsi="宋体" w:eastAsia="宋体" w:cs="宋体"/>
                <w:color w:val="000000"/>
                <w:sz w:val="21"/>
                <w:szCs w:val="21"/>
              </w:rPr>
            </w:pPr>
          </w:p>
          <w:p>
            <w:pPr>
              <w:spacing w:line="320" w:lineRule="exact"/>
              <w:jc w:val="center"/>
              <w:rPr>
                <w:rFonts w:hint="eastAsia" w:ascii="宋体" w:hAnsi="宋体" w:eastAsia="宋体" w:cs="宋体"/>
                <w:color w:val="000000"/>
                <w:sz w:val="21"/>
                <w:szCs w:val="21"/>
                <w:lang w:val="en-US" w:eastAsia="zh-CN"/>
              </w:rPr>
            </w:pPr>
          </w:p>
          <w:p>
            <w:pPr>
              <w:spacing w:line="320" w:lineRule="exact"/>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5</w:t>
            </w:r>
          </w:p>
        </w:tc>
        <w:tc>
          <w:tcPr>
            <w:tcW w:w="1128" w:type="dxa"/>
            <w:vAlign w:val="top"/>
          </w:tcPr>
          <w:p>
            <w:pPr>
              <w:spacing w:line="320" w:lineRule="exact"/>
              <w:jc w:val="center"/>
              <w:rPr>
                <w:rFonts w:hint="eastAsia" w:ascii="宋体" w:hAnsi="宋体" w:eastAsia="宋体" w:cs="宋体"/>
                <w:color w:val="000000"/>
                <w:sz w:val="21"/>
                <w:szCs w:val="21"/>
              </w:rPr>
            </w:pPr>
          </w:p>
          <w:p>
            <w:pPr>
              <w:spacing w:line="320" w:lineRule="exact"/>
              <w:jc w:val="center"/>
              <w:rPr>
                <w:rFonts w:hint="eastAsia" w:ascii="宋体" w:hAnsi="宋体" w:eastAsia="宋体" w:cs="宋体"/>
                <w:color w:val="000000"/>
                <w:sz w:val="21"/>
                <w:szCs w:val="21"/>
              </w:rPr>
            </w:pPr>
          </w:p>
          <w:p>
            <w:pPr>
              <w:spacing w:line="320" w:lineRule="exact"/>
              <w:jc w:val="center"/>
              <w:rPr>
                <w:rFonts w:hint="eastAsia" w:ascii="宋体" w:hAnsi="宋体" w:eastAsia="宋体" w:cs="宋体"/>
                <w:color w:val="000000"/>
                <w:sz w:val="21"/>
                <w:szCs w:val="21"/>
              </w:rPr>
            </w:pPr>
          </w:p>
          <w:p>
            <w:pPr>
              <w:spacing w:line="3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100</w:t>
            </w:r>
          </w:p>
        </w:tc>
        <w:tc>
          <w:tcPr>
            <w:tcW w:w="953" w:type="dxa"/>
            <w:vAlign w:val="top"/>
          </w:tcPr>
          <w:p>
            <w:pPr>
              <w:spacing w:line="320" w:lineRule="exact"/>
              <w:jc w:val="center"/>
              <w:rPr>
                <w:rFonts w:hint="eastAsia" w:ascii="宋体" w:hAnsi="宋体" w:eastAsia="宋体" w:cs="宋体"/>
                <w:color w:val="000000"/>
                <w:sz w:val="21"/>
                <w:szCs w:val="21"/>
              </w:rPr>
            </w:pPr>
          </w:p>
        </w:tc>
      </w:tr>
    </w:tbl>
    <w:p>
      <w:pPr>
        <w:jc w:val="center"/>
        <w:rPr>
          <w:rFonts w:hint="default" w:ascii="Times New Roman" w:hAnsi="Times New Roman" w:eastAsia="黑体" w:cs="Times New Roman"/>
          <w:b w:val="0"/>
          <w:color w:val="auto"/>
          <w:sz w:val="28"/>
          <w:szCs w:val="28"/>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6D1808"/>
    <w:multiLevelType w:val="singleLevel"/>
    <w:tmpl w:val="036D1808"/>
    <w:lvl w:ilvl="0" w:tentative="0">
      <w:start w:val="1"/>
      <w:numFmt w:val="decimal"/>
      <w:suff w:val="nothing"/>
      <w:lvlText w:val="（%1）"/>
      <w:lvlJc w:val="left"/>
    </w:lvl>
  </w:abstractNum>
  <w:abstractNum w:abstractNumId="1">
    <w:nsid w:val="18ACFCD1"/>
    <w:multiLevelType w:val="singleLevel"/>
    <w:tmpl w:val="18ACFCD1"/>
    <w:lvl w:ilvl="0" w:tentative="0">
      <w:start w:val="1"/>
      <w:numFmt w:val="decimal"/>
      <w:suff w:val="nothing"/>
      <w:lvlText w:val="（%1）"/>
      <w:lvlJc w:val="left"/>
    </w:lvl>
  </w:abstractNum>
  <w:abstractNum w:abstractNumId="2">
    <w:nsid w:val="7F723483"/>
    <w:multiLevelType w:val="singleLevel"/>
    <w:tmpl w:val="7F723483"/>
    <w:lvl w:ilvl="0" w:tentative="0">
      <w:start w:val="1"/>
      <w:numFmt w:val="bullet"/>
      <w:pStyle w:val="5"/>
      <w:lvlText w:val=""/>
      <w:lvlJc w:val="left"/>
      <w:pPr>
        <w:tabs>
          <w:tab w:val="left" w:pos="780"/>
        </w:tabs>
        <w:ind w:left="780" w:hanging="36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0NmY0MTgzNGM3MzFhZTVmMGI5YzhhYWY1OGU2YjEifQ=="/>
  </w:docVars>
  <w:rsids>
    <w:rsidRoot w:val="307D7B64"/>
    <w:rsid w:val="007F5689"/>
    <w:rsid w:val="0B5E5673"/>
    <w:rsid w:val="307D7B64"/>
    <w:rsid w:val="397D1A60"/>
    <w:rsid w:val="5C1F74D6"/>
    <w:rsid w:val="6828049B"/>
    <w:rsid w:val="71F32BC0"/>
    <w:rsid w:val="7859644F"/>
    <w:rsid w:val="7C806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zh-CN" w:eastAsia="zh-CN" w:bidi="ar-SA"/>
    </w:rPr>
  </w:style>
  <w:style w:type="paragraph" w:styleId="2">
    <w:name w:val="heading 1"/>
    <w:basedOn w:val="1"/>
    <w:next w:val="1"/>
    <w:qFormat/>
    <w:uiPriority w:val="99"/>
    <w:pPr>
      <w:spacing w:before="169"/>
      <w:outlineLvl w:val="0"/>
    </w:pPr>
    <w:rPr>
      <w:rFonts w:ascii="黑体" w:hAnsi="黑体" w:eastAsia="黑体" w:cs="黑体"/>
      <w:sz w:val="56"/>
      <w:szCs w:val="56"/>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99"/>
    <w:rPr>
      <w:sz w:val="24"/>
      <w:szCs w:val="24"/>
    </w:rPr>
  </w:style>
  <w:style w:type="paragraph" w:styleId="4">
    <w:name w:val="Body Text First Indent"/>
    <w:basedOn w:val="3"/>
    <w:next w:val="1"/>
    <w:qFormat/>
    <w:uiPriority w:val="0"/>
    <w:pPr>
      <w:ind w:firstLine="420" w:firstLineChars="100"/>
    </w:pPr>
    <w:rPr>
      <w:rFonts w:ascii="Times New Roman" w:hAnsi="Times New Roman" w:cs="Times New Roman"/>
      <w:sz w:val="21"/>
      <w:szCs w:val="21"/>
      <w:lang w:val="ja-JP" w:eastAsia="ja-JP" w:bidi="ja-JP"/>
    </w:rPr>
  </w:style>
  <w:style w:type="paragraph" w:styleId="5">
    <w:name w:val="List Bullet 2"/>
    <w:basedOn w:val="1"/>
    <w:qFormat/>
    <w:uiPriority w:val="0"/>
    <w:pPr>
      <w:numPr>
        <w:ilvl w:val="0"/>
        <w:numId w:val="1"/>
      </w:numPr>
    </w:pPr>
  </w:style>
  <w:style w:type="paragraph" w:styleId="6">
    <w:name w:val="Normal (Web)"/>
    <w:basedOn w:val="1"/>
    <w:unhideWhenUsed/>
    <w:qFormat/>
    <w:uiPriority w:val="99"/>
    <w:rPr>
      <w:rFonts w:cs="Times New Roman"/>
      <w:sz w:val="24"/>
      <w:lang w:val="en-US"/>
    </w:rPr>
  </w:style>
  <w:style w:type="paragraph" w:customStyle="1" w:styleId="9">
    <w:name w:val="Table Paragraph"/>
    <w:basedOn w:val="1"/>
    <w:qFormat/>
    <w:uiPriority w:val="99"/>
  </w:style>
  <w:style w:type="table" w:customStyle="1" w:styleId="10">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2980</Words>
  <Characters>3305</Characters>
  <Lines>0</Lines>
  <Paragraphs>0</Paragraphs>
  <TotalTime>3</TotalTime>
  <ScaleCrop>false</ScaleCrop>
  <LinksUpToDate>false</LinksUpToDate>
  <CharactersWithSpaces>3344</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2024-06-18T09:58:00Z</dcterms:created>
  <dc:creator>静</dc:creator>
  <cp:lastModifiedBy>guest</cp:lastModifiedBy>
  <dcterms:modified xsi:type="dcterms:W3CDTF">2024-06-19T16:14:18Z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BE55BBD56B6276AE5A93726621A63811_43</vt:lpwstr>
  </property>
</Properties>
</file>